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07" w:rsidRDefault="001F15AA" w:rsidP="00FC72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APPENDIX D</w:t>
      </w:r>
      <w:r w:rsidR="00FC7207" w:rsidRPr="006D73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15AA" w:rsidRDefault="001F15AA" w:rsidP="00FC72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5AA" w:rsidRPr="006D73E7" w:rsidRDefault="001F15AA" w:rsidP="00FC72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SAMPLE</w:t>
      </w:r>
    </w:p>
    <w:p w:rsidR="00FC7207" w:rsidRPr="006D73E7" w:rsidRDefault="00936C43" w:rsidP="00FC72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D73E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6FCF5" wp14:editId="6B833352">
                <wp:simplePos x="0" y="0"/>
                <wp:positionH relativeFrom="column">
                  <wp:posOffset>542925</wp:posOffset>
                </wp:positionH>
                <wp:positionV relativeFrom="paragraph">
                  <wp:posOffset>72390</wp:posOffset>
                </wp:positionV>
                <wp:extent cx="4914900" cy="809625"/>
                <wp:effectExtent l="0" t="0" r="19050" b="2857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207" w:rsidRPr="007B7F5F" w:rsidRDefault="00FC7207" w:rsidP="00FC720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This response</w:t>
                            </w:r>
                            <w:r w:rsidRPr="007B7F5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is </w:t>
                            </w:r>
                            <w:r w:rsidRPr="007B7F5F">
                              <w:rPr>
                                <w:b/>
                                <w:u w:val="single"/>
                              </w:rPr>
                              <w:t>not</w:t>
                            </w:r>
                            <w:r w:rsidRPr="007B7F5F">
                              <w:rPr>
                                <w:b/>
                              </w:rPr>
                              <w:t xml:space="preserve"> a substitute for independent legal advice supplied by a lawyer familiar with a client’s case.  </w:t>
                            </w:r>
                            <w:r>
                              <w:rPr>
                                <w:b/>
                              </w:rPr>
                              <w:t xml:space="preserve">It is </w:t>
                            </w:r>
                            <w:r w:rsidRPr="007B7F5F">
                              <w:rPr>
                                <w:b/>
                              </w:rPr>
                              <w:t>not intended as, nor do</w:t>
                            </w:r>
                            <w:r>
                              <w:rPr>
                                <w:b/>
                              </w:rPr>
                              <w:t>es</w:t>
                            </w:r>
                            <w:r w:rsidRPr="007B7F5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it constitute, legal advice. </w:t>
                            </w:r>
                            <w:r w:rsidRPr="007B7F5F">
                              <w:rPr>
                                <w:b/>
                              </w:rPr>
                              <w:t xml:space="preserve">DO NOT TREAT THIS </w:t>
                            </w:r>
                            <w:r>
                              <w:rPr>
                                <w:b/>
                              </w:rPr>
                              <w:t>SAMPLE RESPONSE</w:t>
                            </w:r>
                            <w:r w:rsidRPr="007B7F5F">
                              <w:rPr>
                                <w:b/>
                              </w:rPr>
                              <w:t xml:space="preserve"> AS LEGAL A</w:t>
                            </w:r>
                            <w:r>
                              <w:rPr>
                                <w:b/>
                              </w:rPr>
                              <w:t>D</w:t>
                            </w:r>
                            <w:r w:rsidRPr="007B7F5F">
                              <w:rPr>
                                <w:b/>
                              </w:rPr>
                              <w:t>VICE.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.75pt;margin-top:5.7pt;width:387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">
                <v:textbox>
                  <w:txbxContent>
                    <w:p w:rsidR="00FC7207" w:rsidRPr="007B7F5F" w:rsidRDefault="00FC7207" w:rsidP="00FC720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This response</w:t>
                      </w:r>
                      <w:r w:rsidRPr="007B7F5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is </w:t>
                      </w:r>
                      <w:r w:rsidRPr="007B7F5F">
                        <w:rPr>
                          <w:b/>
                          <w:u w:val="single"/>
                        </w:rPr>
                        <w:t>not</w:t>
                      </w:r>
                      <w:r w:rsidRPr="007B7F5F">
                        <w:rPr>
                          <w:b/>
                        </w:rPr>
                        <w:t xml:space="preserve"> a substitute for independent legal advice supplied by a lawyer familiar with a client’s case.  </w:t>
                      </w:r>
                      <w:r>
                        <w:rPr>
                          <w:b/>
                        </w:rPr>
                        <w:t xml:space="preserve">It is </w:t>
                      </w:r>
                      <w:r w:rsidRPr="007B7F5F">
                        <w:rPr>
                          <w:b/>
                        </w:rPr>
                        <w:t>not intended as, nor do</w:t>
                      </w:r>
                      <w:r>
                        <w:rPr>
                          <w:b/>
                        </w:rPr>
                        <w:t>es</w:t>
                      </w:r>
                      <w:r w:rsidRPr="007B7F5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it constitute, legal advice. </w:t>
                      </w:r>
                      <w:r w:rsidRPr="007B7F5F">
                        <w:rPr>
                          <w:b/>
                        </w:rPr>
                        <w:t xml:space="preserve">DO NOT TREAT THIS </w:t>
                      </w:r>
                      <w:r>
                        <w:rPr>
                          <w:b/>
                        </w:rPr>
                        <w:t>SAMPLE RESPONSE</w:t>
                      </w:r>
                      <w:r w:rsidRPr="007B7F5F">
                        <w:rPr>
                          <w:b/>
                        </w:rPr>
                        <w:t xml:space="preserve"> AS LEGAL A</w:t>
                      </w:r>
                      <w:r>
                        <w:rPr>
                          <w:b/>
                        </w:rPr>
                        <w:t>D</w:t>
                      </w:r>
                      <w:r w:rsidRPr="007B7F5F">
                        <w:rPr>
                          <w:b/>
                        </w:rPr>
                        <w:t>VICE.</w:t>
                      </w:r>
                      <w:r>
                        <w:rPr>
                          <w:b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FC7207" w:rsidRPr="00936C43" w:rsidRDefault="00FC7207" w:rsidP="00870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207" w:rsidRPr="00936C43" w:rsidRDefault="00FC7207" w:rsidP="00870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207" w:rsidRPr="00FC7207" w:rsidRDefault="00FC7207" w:rsidP="00870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D99" w:rsidRDefault="00003D99" w:rsidP="00870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D99" w:rsidRDefault="00003D99" w:rsidP="00870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C4DF4" w:rsidRPr="002C2D76" w:rsidRDefault="00870201" w:rsidP="00870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D76">
        <w:rPr>
          <w:rFonts w:ascii="Times New Roman" w:hAnsi="Times New Roman" w:cs="Times New Roman"/>
          <w:b/>
          <w:sz w:val="28"/>
          <w:szCs w:val="28"/>
        </w:rPr>
        <w:t xml:space="preserve">UNITED STATES COURTS OF APPEALS </w:t>
      </w:r>
    </w:p>
    <w:p w:rsidR="00A333E0" w:rsidRPr="002C2D76" w:rsidRDefault="00870201" w:rsidP="00870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D76">
        <w:rPr>
          <w:rFonts w:ascii="Times New Roman" w:hAnsi="Times New Roman" w:cs="Times New Roman"/>
          <w:b/>
          <w:sz w:val="28"/>
          <w:szCs w:val="28"/>
        </w:rPr>
        <w:t xml:space="preserve">FOR THE </w:t>
      </w:r>
      <w:r w:rsidRPr="006E51C8">
        <w:rPr>
          <w:rFonts w:ascii="Times New Roman" w:hAnsi="Times New Roman" w:cs="Times New Roman"/>
          <w:b/>
          <w:sz w:val="28"/>
          <w:szCs w:val="28"/>
          <w:highlight w:val="yellow"/>
        </w:rPr>
        <w:t>_________________</w:t>
      </w:r>
      <w:r w:rsidRPr="002C2D76">
        <w:rPr>
          <w:rFonts w:ascii="Times New Roman" w:hAnsi="Times New Roman" w:cs="Times New Roman"/>
          <w:b/>
          <w:sz w:val="28"/>
          <w:szCs w:val="28"/>
        </w:rPr>
        <w:t xml:space="preserve"> CIRCUIT</w:t>
      </w:r>
    </w:p>
    <w:p w:rsidR="00870201" w:rsidRPr="002C2D76" w:rsidRDefault="00870201" w:rsidP="00870201">
      <w:pPr>
        <w:rPr>
          <w:rFonts w:ascii="Times New Roman" w:hAnsi="Times New Roman" w:cs="Times New Roman"/>
          <w:b/>
          <w:sz w:val="28"/>
          <w:szCs w:val="28"/>
        </w:rPr>
      </w:pPr>
    </w:p>
    <w:p w:rsidR="00870201" w:rsidRPr="002C2D76" w:rsidRDefault="00870201" w:rsidP="00870201">
      <w:pPr>
        <w:rPr>
          <w:rFonts w:ascii="Times New Roman" w:hAnsi="Times New Roman" w:cs="Times New Roman"/>
          <w:b/>
          <w:sz w:val="28"/>
          <w:szCs w:val="28"/>
        </w:rPr>
      </w:pPr>
      <w:r w:rsidRPr="006E51C8">
        <w:rPr>
          <w:rFonts w:ascii="Times New Roman" w:hAnsi="Times New Roman" w:cs="Times New Roman"/>
          <w:b/>
          <w:sz w:val="28"/>
          <w:szCs w:val="28"/>
          <w:highlight w:val="yellow"/>
        </w:rPr>
        <w:t>____________________</w:t>
      </w:r>
      <w:proofErr w:type="gramStart"/>
      <w:r w:rsidRPr="006E51C8">
        <w:rPr>
          <w:rFonts w:ascii="Times New Roman" w:hAnsi="Times New Roman" w:cs="Times New Roman"/>
          <w:b/>
          <w:sz w:val="28"/>
          <w:szCs w:val="28"/>
          <w:highlight w:val="yellow"/>
        </w:rPr>
        <w:t>_</w:t>
      </w:r>
      <w:r w:rsidR="009546A3" w:rsidRPr="002C2D76">
        <w:rPr>
          <w:rFonts w:ascii="Times New Roman" w:hAnsi="Times New Roman" w:cs="Times New Roman"/>
          <w:b/>
          <w:sz w:val="28"/>
          <w:szCs w:val="28"/>
        </w:rPr>
        <w:t>[</w:t>
      </w:r>
      <w:proofErr w:type="gramEnd"/>
      <w:r w:rsidR="009546A3" w:rsidRPr="002C2D76">
        <w:rPr>
          <w:rFonts w:ascii="Times New Roman" w:hAnsi="Times New Roman" w:cs="Times New Roman"/>
          <w:b/>
          <w:sz w:val="28"/>
          <w:szCs w:val="28"/>
        </w:rPr>
        <w:t>NAME]</w:t>
      </w:r>
      <w:r w:rsidR="009546A3" w:rsidRPr="002C2D76">
        <w:rPr>
          <w:rFonts w:ascii="Times New Roman" w:hAnsi="Times New Roman" w:cs="Times New Roman"/>
          <w:b/>
          <w:sz w:val="28"/>
          <w:szCs w:val="28"/>
        </w:rPr>
        <w:tab/>
      </w:r>
      <w:r w:rsidRPr="002C2D76">
        <w:rPr>
          <w:rFonts w:ascii="Times New Roman" w:hAnsi="Times New Roman" w:cs="Times New Roman"/>
          <w:b/>
          <w:sz w:val="28"/>
          <w:szCs w:val="28"/>
        </w:rPr>
        <w:t>)</w:t>
      </w:r>
    </w:p>
    <w:p w:rsidR="00870201" w:rsidRPr="002C2D76" w:rsidRDefault="00870201" w:rsidP="009546A3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2C2D76">
        <w:rPr>
          <w:rFonts w:ascii="Times New Roman" w:hAnsi="Times New Roman" w:cs="Times New Roman"/>
          <w:b/>
          <w:sz w:val="28"/>
          <w:szCs w:val="28"/>
        </w:rPr>
        <w:tab/>
      </w:r>
      <w:r w:rsidRPr="002C2D76">
        <w:rPr>
          <w:rFonts w:ascii="Times New Roman" w:hAnsi="Times New Roman" w:cs="Times New Roman"/>
          <w:b/>
          <w:sz w:val="28"/>
          <w:szCs w:val="28"/>
        </w:rPr>
        <w:tab/>
      </w:r>
      <w:r w:rsidR="009546A3" w:rsidRPr="002C2D76">
        <w:rPr>
          <w:rFonts w:ascii="Times New Roman" w:hAnsi="Times New Roman" w:cs="Times New Roman"/>
          <w:b/>
          <w:sz w:val="28"/>
          <w:szCs w:val="28"/>
        </w:rPr>
        <w:tab/>
      </w:r>
      <w:r w:rsidR="009546A3" w:rsidRPr="002C2D76">
        <w:rPr>
          <w:rFonts w:ascii="Times New Roman" w:hAnsi="Times New Roman" w:cs="Times New Roman"/>
          <w:b/>
          <w:sz w:val="28"/>
          <w:szCs w:val="28"/>
        </w:rPr>
        <w:tab/>
      </w:r>
      <w:r w:rsidR="009546A3" w:rsidRPr="002C2D76">
        <w:rPr>
          <w:rFonts w:ascii="Times New Roman" w:hAnsi="Times New Roman" w:cs="Times New Roman"/>
          <w:b/>
          <w:sz w:val="28"/>
          <w:szCs w:val="28"/>
        </w:rPr>
        <w:tab/>
      </w:r>
      <w:r w:rsidRPr="002C2D76">
        <w:rPr>
          <w:rFonts w:ascii="Times New Roman" w:hAnsi="Times New Roman" w:cs="Times New Roman"/>
          <w:b/>
          <w:sz w:val="28"/>
          <w:szCs w:val="28"/>
        </w:rPr>
        <w:t>)</w:t>
      </w:r>
    </w:p>
    <w:p w:rsidR="00870201" w:rsidRPr="002C2D76" w:rsidRDefault="00870201" w:rsidP="00870201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2C2D76">
        <w:rPr>
          <w:rFonts w:ascii="Times New Roman" w:hAnsi="Times New Roman" w:cs="Times New Roman"/>
          <w:b/>
          <w:sz w:val="28"/>
          <w:szCs w:val="28"/>
        </w:rPr>
        <w:tab/>
      </w:r>
      <w:r w:rsidRPr="002C2D76">
        <w:rPr>
          <w:rFonts w:ascii="Times New Roman" w:hAnsi="Times New Roman" w:cs="Times New Roman"/>
          <w:b/>
          <w:sz w:val="28"/>
          <w:szCs w:val="28"/>
        </w:rPr>
        <w:tab/>
      </w:r>
      <w:r w:rsidR="009546A3" w:rsidRPr="002C2D76">
        <w:rPr>
          <w:rFonts w:ascii="Times New Roman" w:hAnsi="Times New Roman" w:cs="Times New Roman"/>
          <w:b/>
          <w:sz w:val="28"/>
          <w:szCs w:val="28"/>
        </w:rPr>
        <w:tab/>
      </w:r>
      <w:r w:rsidR="009546A3" w:rsidRPr="002C2D76">
        <w:rPr>
          <w:rFonts w:ascii="Times New Roman" w:hAnsi="Times New Roman" w:cs="Times New Roman"/>
          <w:b/>
          <w:sz w:val="28"/>
          <w:szCs w:val="28"/>
        </w:rPr>
        <w:tab/>
      </w:r>
      <w:r w:rsidR="009546A3" w:rsidRPr="002C2D76">
        <w:rPr>
          <w:rFonts w:ascii="Times New Roman" w:hAnsi="Times New Roman" w:cs="Times New Roman"/>
          <w:b/>
          <w:sz w:val="28"/>
          <w:szCs w:val="28"/>
        </w:rPr>
        <w:tab/>
      </w:r>
      <w:r w:rsidRPr="002C2D76">
        <w:rPr>
          <w:rFonts w:ascii="Times New Roman" w:hAnsi="Times New Roman" w:cs="Times New Roman"/>
          <w:b/>
          <w:sz w:val="28"/>
          <w:szCs w:val="28"/>
        </w:rPr>
        <w:t>)</w:t>
      </w:r>
    </w:p>
    <w:p w:rsidR="00870201" w:rsidRPr="002C2D76" w:rsidRDefault="009546A3" w:rsidP="00870201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2C2D76">
        <w:rPr>
          <w:rFonts w:ascii="Times New Roman" w:hAnsi="Times New Roman" w:cs="Times New Roman"/>
          <w:b/>
          <w:i/>
          <w:sz w:val="28"/>
          <w:szCs w:val="28"/>
        </w:rPr>
        <w:t>Petitioner</w:t>
      </w:r>
      <w:r w:rsidR="00870201" w:rsidRPr="002C2D76">
        <w:rPr>
          <w:rFonts w:ascii="Times New Roman" w:hAnsi="Times New Roman" w:cs="Times New Roman"/>
          <w:b/>
          <w:sz w:val="28"/>
          <w:szCs w:val="28"/>
        </w:rPr>
        <w:tab/>
      </w:r>
      <w:r w:rsidR="00870201" w:rsidRPr="002C2D76">
        <w:rPr>
          <w:rFonts w:ascii="Times New Roman" w:hAnsi="Times New Roman" w:cs="Times New Roman"/>
          <w:b/>
          <w:sz w:val="28"/>
          <w:szCs w:val="28"/>
        </w:rPr>
        <w:tab/>
      </w:r>
      <w:r w:rsidRPr="002C2D76">
        <w:rPr>
          <w:rFonts w:ascii="Times New Roman" w:hAnsi="Times New Roman" w:cs="Times New Roman"/>
          <w:b/>
          <w:sz w:val="28"/>
          <w:szCs w:val="28"/>
        </w:rPr>
        <w:tab/>
      </w:r>
      <w:r w:rsidRPr="002C2D76">
        <w:rPr>
          <w:rFonts w:ascii="Times New Roman" w:hAnsi="Times New Roman" w:cs="Times New Roman"/>
          <w:b/>
          <w:sz w:val="28"/>
          <w:szCs w:val="28"/>
        </w:rPr>
        <w:tab/>
      </w:r>
      <w:r w:rsidR="00870201" w:rsidRPr="002C2D76">
        <w:rPr>
          <w:rFonts w:ascii="Times New Roman" w:hAnsi="Times New Roman" w:cs="Times New Roman"/>
          <w:b/>
          <w:sz w:val="28"/>
          <w:szCs w:val="28"/>
        </w:rPr>
        <w:t>)</w:t>
      </w:r>
    </w:p>
    <w:p w:rsidR="00870201" w:rsidRPr="002C2D76" w:rsidRDefault="00870201" w:rsidP="009546A3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2C2D76">
        <w:rPr>
          <w:rFonts w:ascii="Times New Roman" w:hAnsi="Times New Roman" w:cs="Times New Roman"/>
          <w:b/>
          <w:sz w:val="28"/>
          <w:szCs w:val="28"/>
        </w:rPr>
        <w:tab/>
      </w:r>
      <w:r w:rsidRPr="002C2D76">
        <w:rPr>
          <w:rFonts w:ascii="Times New Roman" w:hAnsi="Times New Roman" w:cs="Times New Roman"/>
          <w:b/>
          <w:sz w:val="28"/>
          <w:szCs w:val="28"/>
        </w:rPr>
        <w:tab/>
      </w:r>
      <w:r w:rsidR="009546A3" w:rsidRPr="002C2D76">
        <w:rPr>
          <w:rFonts w:ascii="Times New Roman" w:hAnsi="Times New Roman" w:cs="Times New Roman"/>
          <w:b/>
          <w:sz w:val="28"/>
          <w:szCs w:val="28"/>
        </w:rPr>
        <w:tab/>
      </w:r>
      <w:r w:rsidR="009546A3" w:rsidRPr="002C2D76">
        <w:rPr>
          <w:rFonts w:ascii="Times New Roman" w:hAnsi="Times New Roman" w:cs="Times New Roman"/>
          <w:b/>
          <w:sz w:val="28"/>
          <w:szCs w:val="28"/>
        </w:rPr>
        <w:tab/>
      </w:r>
      <w:r w:rsidRPr="002C2D76">
        <w:rPr>
          <w:rFonts w:ascii="Times New Roman" w:hAnsi="Times New Roman" w:cs="Times New Roman"/>
          <w:b/>
          <w:sz w:val="28"/>
          <w:szCs w:val="28"/>
        </w:rPr>
        <w:t>)</w:t>
      </w:r>
    </w:p>
    <w:p w:rsidR="00870201" w:rsidRPr="002C2D76" w:rsidRDefault="009546A3" w:rsidP="009546A3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2C2D76">
        <w:rPr>
          <w:rFonts w:ascii="Times New Roman" w:hAnsi="Times New Roman" w:cs="Times New Roman"/>
          <w:b/>
          <w:sz w:val="28"/>
          <w:szCs w:val="28"/>
        </w:rPr>
        <w:t>v.</w:t>
      </w:r>
      <w:r w:rsidRPr="002C2D76">
        <w:rPr>
          <w:rFonts w:ascii="Times New Roman" w:hAnsi="Times New Roman" w:cs="Times New Roman"/>
          <w:b/>
          <w:sz w:val="28"/>
          <w:szCs w:val="28"/>
        </w:rPr>
        <w:tab/>
      </w:r>
      <w:r w:rsidR="00870201" w:rsidRPr="002C2D76">
        <w:rPr>
          <w:rFonts w:ascii="Times New Roman" w:hAnsi="Times New Roman" w:cs="Times New Roman"/>
          <w:b/>
          <w:sz w:val="28"/>
          <w:szCs w:val="28"/>
        </w:rPr>
        <w:tab/>
      </w:r>
      <w:r w:rsidR="00870201" w:rsidRPr="002C2D76">
        <w:rPr>
          <w:rFonts w:ascii="Times New Roman" w:hAnsi="Times New Roman" w:cs="Times New Roman"/>
          <w:b/>
          <w:sz w:val="28"/>
          <w:szCs w:val="28"/>
        </w:rPr>
        <w:tab/>
      </w:r>
      <w:r w:rsidRPr="002C2D76">
        <w:rPr>
          <w:rFonts w:ascii="Times New Roman" w:hAnsi="Times New Roman" w:cs="Times New Roman"/>
          <w:b/>
          <w:sz w:val="28"/>
          <w:szCs w:val="28"/>
        </w:rPr>
        <w:tab/>
      </w:r>
      <w:r w:rsidRPr="002C2D76">
        <w:rPr>
          <w:rFonts w:ascii="Times New Roman" w:hAnsi="Times New Roman" w:cs="Times New Roman"/>
          <w:b/>
          <w:sz w:val="28"/>
          <w:szCs w:val="28"/>
        </w:rPr>
        <w:tab/>
      </w:r>
      <w:r w:rsidR="00870201" w:rsidRPr="002C2D76">
        <w:rPr>
          <w:rFonts w:ascii="Times New Roman" w:hAnsi="Times New Roman" w:cs="Times New Roman"/>
          <w:b/>
          <w:sz w:val="28"/>
          <w:szCs w:val="28"/>
        </w:rPr>
        <w:t>)</w:t>
      </w:r>
      <w:r w:rsidR="00CE18BD" w:rsidRPr="002C2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8BD" w:rsidRPr="002C2D76">
        <w:rPr>
          <w:rFonts w:ascii="Times New Roman" w:hAnsi="Times New Roman" w:cs="Times New Roman"/>
          <w:b/>
          <w:sz w:val="28"/>
          <w:szCs w:val="28"/>
        </w:rPr>
        <w:tab/>
      </w:r>
      <w:r w:rsidR="00CE18BD" w:rsidRPr="002C2D76">
        <w:rPr>
          <w:rFonts w:ascii="Times New Roman" w:hAnsi="Times New Roman" w:cs="Times New Roman"/>
          <w:b/>
          <w:sz w:val="28"/>
          <w:szCs w:val="28"/>
        </w:rPr>
        <w:tab/>
        <w:t>Immigration File No.:</w:t>
      </w:r>
    </w:p>
    <w:p w:rsidR="00363A59" w:rsidRPr="002C2D76" w:rsidRDefault="00870201" w:rsidP="00363A59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2C2D76">
        <w:rPr>
          <w:rFonts w:ascii="Times New Roman" w:hAnsi="Times New Roman" w:cs="Times New Roman"/>
          <w:b/>
          <w:sz w:val="28"/>
          <w:szCs w:val="28"/>
        </w:rPr>
        <w:tab/>
      </w:r>
      <w:r w:rsidR="009546A3" w:rsidRPr="002C2D76">
        <w:rPr>
          <w:rFonts w:ascii="Times New Roman" w:hAnsi="Times New Roman" w:cs="Times New Roman"/>
          <w:b/>
          <w:sz w:val="28"/>
          <w:szCs w:val="28"/>
        </w:rPr>
        <w:tab/>
      </w:r>
      <w:r w:rsidRPr="002C2D76">
        <w:rPr>
          <w:rFonts w:ascii="Times New Roman" w:hAnsi="Times New Roman" w:cs="Times New Roman"/>
          <w:b/>
          <w:sz w:val="28"/>
          <w:szCs w:val="28"/>
        </w:rPr>
        <w:tab/>
      </w:r>
      <w:r w:rsidR="009546A3" w:rsidRPr="002C2D76">
        <w:rPr>
          <w:rFonts w:ascii="Times New Roman" w:hAnsi="Times New Roman" w:cs="Times New Roman"/>
          <w:b/>
          <w:sz w:val="28"/>
          <w:szCs w:val="28"/>
        </w:rPr>
        <w:tab/>
      </w:r>
      <w:r w:rsidR="009546A3" w:rsidRPr="002C2D76">
        <w:rPr>
          <w:rFonts w:ascii="Times New Roman" w:hAnsi="Times New Roman" w:cs="Times New Roman"/>
          <w:b/>
          <w:sz w:val="28"/>
          <w:szCs w:val="28"/>
        </w:rPr>
        <w:tab/>
      </w:r>
      <w:r w:rsidRPr="002C2D76">
        <w:rPr>
          <w:rFonts w:ascii="Times New Roman" w:hAnsi="Times New Roman" w:cs="Times New Roman"/>
          <w:b/>
          <w:sz w:val="28"/>
          <w:szCs w:val="28"/>
        </w:rPr>
        <w:t>)</w:t>
      </w:r>
      <w:r w:rsidR="0017691E" w:rsidRPr="002C2D76">
        <w:rPr>
          <w:rFonts w:ascii="Times New Roman" w:hAnsi="Times New Roman" w:cs="Times New Roman"/>
          <w:b/>
          <w:sz w:val="28"/>
          <w:szCs w:val="28"/>
        </w:rPr>
        <w:tab/>
      </w:r>
      <w:r w:rsidR="0017691E" w:rsidRPr="002C2D76">
        <w:rPr>
          <w:rFonts w:ascii="Times New Roman" w:hAnsi="Times New Roman" w:cs="Times New Roman"/>
          <w:b/>
          <w:sz w:val="28"/>
          <w:szCs w:val="28"/>
        </w:rPr>
        <w:tab/>
      </w:r>
      <w:r w:rsidR="00CE18BD" w:rsidRPr="002C2D76">
        <w:rPr>
          <w:rFonts w:ascii="Times New Roman" w:hAnsi="Times New Roman" w:cs="Times New Roman"/>
          <w:b/>
          <w:sz w:val="28"/>
          <w:szCs w:val="28"/>
        </w:rPr>
        <w:t>A</w:t>
      </w:r>
      <w:r w:rsidR="00CE18BD" w:rsidRPr="006E51C8">
        <w:rPr>
          <w:rFonts w:ascii="Times New Roman" w:hAnsi="Times New Roman" w:cs="Times New Roman"/>
          <w:b/>
          <w:sz w:val="28"/>
          <w:szCs w:val="28"/>
          <w:highlight w:val="yellow"/>
        </w:rPr>
        <w:t>________________</w:t>
      </w:r>
    </w:p>
    <w:p w:rsidR="00AC4DF4" w:rsidRPr="002C2D76" w:rsidRDefault="009546A3" w:rsidP="009546A3">
      <w:pPr>
        <w:rPr>
          <w:rFonts w:ascii="Times New Roman" w:hAnsi="Times New Roman" w:cs="Times New Roman"/>
          <w:b/>
          <w:sz w:val="28"/>
          <w:szCs w:val="28"/>
        </w:rPr>
      </w:pPr>
      <w:r w:rsidRPr="002C2D76">
        <w:rPr>
          <w:rFonts w:ascii="Times New Roman" w:hAnsi="Times New Roman" w:cs="Times New Roman"/>
          <w:b/>
          <w:sz w:val="28"/>
          <w:szCs w:val="28"/>
        </w:rPr>
        <w:t xml:space="preserve">JEFF SESSIONS, </w:t>
      </w:r>
      <w:r w:rsidR="00AE0F31">
        <w:rPr>
          <w:rFonts w:ascii="Times New Roman" w:hAnsi="Times New Roman" w:cs="Times New Roman"/>
          <w:b/>
          <w:sz w:val="28"/>
          <w:szCs w:val="28"/>
        </w:rPr>
        <w:t>Attorney</w:t>
      </w:r>
      <w:r w:rsidR="00AC4DF4" w:rsidRPr="002C2D76">
        <w:rPr>
          <w:rFonts w:ascii="Times New Roman" w:hAnsi="Times New Roman" w:cs="Times New Roman"/>
          <w:b/>
          <w:sz w:val="28"/>
          <w:szCs w:val="28"/>
        </w:rPr>
        <w:tab/>
      </w:r>
      <w:r w:rsidR="00AC4DF4" w:rsidRPr="002C2D76">
        <w:rPr>
          <w:rFonts w:ascii="Times New Roman" w:hAnsi="Times New Roman" w:cs="Times New Roman"/>
          <w:b/>
          <w:sz w:val="28"/>
          <w:szCs w:val="28"/>
        </w:rPr>
        <w:tab/>
        <w:t>)</w:t>
      </w:r>
      <w:r w:rsidR="00CE18BD" w:rsidRPr="002C2D76">
        <w:rPr>
          <w:rFonts w:ascii="Times New Roman" w:hAnsi="Times New Roman" w:cs="Times New Roman"/>
          <w:b/>
          <w:sz w:val="28"/>
          <w:szCs w:val="28"/>
        </w:rPr>
        <w:tab/>
      </w:r>
      <w:r w:rsidR="00CE18BD" w:rsidRPr="002C2D76">
        <w:rPr>
          <w:rFonts w:ascii="Times New Roman" w:hAnsi="Times New Roman" w:cs="Times New Roman"/>
          <w:b/>
          <w:sz w:val="28"/>
          <w:szCs w:val="28"/>
        </w:rPr>
        <w:tab/>
      </w:r>
    </w:p>
    <w:p w:rsidR="00AC4DF4" w:rsidRPr="002C2D76" w:rsidRDefault="00AC4DF4" w:rsidP="009546A3">
      <w:pPr>
        <w:rPr>
          <w:rFonts w:ascii="Times New Roman" w:hAnsi="Times New Roman" w:cs="Times New Roman"/>
          <w:b/>
          <w:sz w:val="28"/>
          <w:szCs w:val="28"/>
        </w:rPr>
      </w:pPr>
      <w:r w:rsidRPr="002C2D76">
        <w:rPr>
          <w:rFonts w:ascii="Times New Roman" w:hAnsi="Times New Roman" w:cs="Times New Roman"/>
          <w:b/>
          <w:sz w:val="28"/>
          <w:szCs w:val="28"/>
        </w:rPr>
        <w:t>General of the United</w:t>
      </w:r>
      <w:r w:rsidR="00AE0F31">
        <w:rPr>
          <w:rFonts w:ascii="Times New Roman" w:hAnsi="Times New Roman" w:cs="Times New Roman"/>
          <w:b/>
          <w:sz w:val="28"/>
          <w:szCs w:val="28"/>
        </w:rPr>
        <w:t xml:space="preserve"> States;</w:t>
      </w:r>
      <w:r w:rsidR="00AE0F31">
        <w:rPr>
          <w:rFonts w:ascii="Times New Roman" w:hAnsi="Times New Roman" w:cs="Times New Roman"/>
          <w:b/>
          <w:sz w:val="28"/>
          <w:szCs w:val="28"/>
        </w:rPr>
        <w:tab/>
      </w:r>
      <w:r w:rsidRPr="002C2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D76">
        <w:rPr>
          <w:rFonts w:ascii="Times New Roman" w:hAnsi="Times New Roman" w:cs="Times New Roman"/>
          <w:b/>
          <w:sz w:val="28"/>
          <w:szCs w:val="28"/>
        </w:rPr>
        <w:tab/>
        <w:t>)</w:t>
      </w:r>
    </w:p>
    <w:p w:rsidR="00AC4DF4" w:rsidRPr="002C2D76" w:rsidRDefault="00AC4DF4" w:rsidP="00AC4DF4">
      <w:pPr>
        <w:rPr>
          <w:rFonts w:ascii="Times New Roman" w:hAnsi="Times New Roman" w:cs="Times New Roman"/>
          <w:b/>
          <w:sz w:val="28"/>
          <w:szCs w:val="28"/>
        </w:rPr>
      </w:pPr>
      <w:r w:rsidRPr="002C2D76">
        <w:rPr>
          <w:rFonts w:ascii="Times New Roman" w:hAnsi="Times New Roman" w:cs="Times New Roman"/>
          <w:b/>
          <w:sz w:val="28"/>
          <w:szCs w:val="28"/>
        </w:rPr>
        <w:t>JOHN KELLY, U.S.</w:t>
      </w:r>
      <w:r w:rsidR="00AE0F31">
        <w:rPr>
          <w:rFonts w:ascii="Times New Roman" w:hAnsi="Times New Roman" w:cs="Times New Roman"/>
          <w:b/>
          <w:sz w:val="28"/>
          <w:szCs w:val="28"/>
        </w:rPr>
        <w:t xml:space="preserve"> Department</w:t>
      </w:r>
      <w:r w:rsidRPr="002C2D76">
        <w:rPr>
          <w:rFonts w:ascii="Times New Roman" w:hAnsi="Times New Roman" w:cs="Times New Roman"/>
          <w:b/>
          <w:sz w:val="28"/>
          <w:szCs w:val="28"/>
        </w:rPr>
        <w:tab/>
        <w:t>)</w:t>
      </w:r>
    </w:p>
    <w:p w:rsidR="00AC4DF4" w:rsidRPr="002C2D76" w:rsidRDefault="00AC4DF4" w:rsidP="00AC4DF4">
      <w:pPr>
        <w:rPr>
          <w:rFonts w:ascii="Times New Roman" w:hAnsi="Times New Roman" w:cs="Times New Roman"/>
          <w:b/>
          <w:sz w:val="28"/>
          <w:szCs w:val="28"/>
        </w:rPr>
      </w:pPr>
      <w:r w:rsidRPr="002C2D76">
        <w:rPr>
          <w:rFonts w:ascii="Times New Roman" w:hAnsi="Times New Roman" w:cs="Times New Roman"/>
          <w:b/>
          <w:sz w:val="28"/>
          <w:szCs w:val="28"/>
        </w:rPr>
        <w:t>Homeland Security,</w:t>
      </w:r>
      <w:r w:rsidR="00AE0F31">
        <w:rPr>
          <w:rFonts w:ascii="Times New Roman" w:hAnsi="Times New Roman" w:cs="Times New Roman"/>
          <w:b/>
          <w:sz w:val="28"/>
          <w:szCs w:val="28"/>
        </w:rPr>
        <w:t xml:space="preserve"> Secretary of</w:t>
      </w:r>
      <w:r w:rsidRPr="002C2D76">
        <w:rPr>
          <w:rFonts w:ascii="Times New Roman" w:hAnsi="Times New Roman" w:cs="Times New Roman"/>
          <w:b/>
          <w:sz w:val="28"/>
          <w:szCs w:val="28"/>
        </w:rPr>
        <w:tab/>
        <w:t xml:space="preserve">) </w:t>
      </w:r>
    </w:p>
    <w:p w:rsidR="00870201" w:rsidRPr="002C2D76" w:rsidRDefault="00AE0F31" w:rsidP="008702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Homel</w:t>
      </w:r>
      <w:r w:rsidR="00AC4DF4" w:rsidRPr="002C2D76">
        <w:rPr>
          <w:rFonts w:ascii="Times New Roman" w:hAnsi="Times New Roman" w:cs="Times New Roman"/>
          <w:b/>
          <w:sz w:val="28"/>
          <w:szCs w:val="28"/>
        </w:rPr>
        <w:t>and Security</w:t>
      </w:r>
      <w:r w:rsidR="00AC4DF4" w:rsidRPr="002C2D76">
        <w:rPr>
          <w:rStyle w:val="FootnoteReference"/>
          <w:rFonts w:ascii="Times New Roman" w:hAnsi="Times New Roman" w:cs="Times New Roman"/>
          <w:b/>
          <w:sz w:val="28"/>
          <w:szCs w:val="28"/>
        </w:rPr>
        <w:footnoteReference w:id="1"/>
      </w:r>
      <w:r w:rsidR="00F75104">
        <w:rPr>
          <w:rFonts w:ascii="Times New Roman" w:hAnsi="Times New Roman" w:cs="Times New Roman"/>
          <w:b/>
          <w:sz w:val="28"/>
          <w:szCs w:val="28"/>
        </w:rPr>
        <w:tab/>
      </w:r>
      <w:r w:rsidR="00F75104">
        <w:rPr>
          <w:rFonts w:ascii="Times New Roman" w:hAnsi="Times New Roman" w:cs="Times New Roman"/>
          <w:b/>
          <w:sz w:val="28"/>
          <w:szCs w:val="28"/>
        </w:rPr>
        <w:tab/>
      </w:r>
      <w:r w:rsidR="00AC4DF4" w:rsidRPr="002C2D76">
        <w:rPr>
          <w:rFonts w:ascii="Times New Roman" w:hAnsi="Times New Roman" w:cs="Times New Roman"/>
          <w:b/>
          <w:sz w:val="28"/>
          <w:szCs w:val="28"/>
        </w:rPr>
        <w:tab/>
        <w:t>)</w:t>
      </w:r>
      <w:r w:rsidR="00AC4DF4" w:rsidRPr="002C2D76">
        <w:rPr>
          <w:rFonts w:ascii="Times New Roman" w:hAnsi="Times New Roman" w:cs="Times New Roman"/>
          <w:b/>
          <w:sz w:val="28"/>
          <w:szCs w:val="28"/>
        </w:rPr>
        <w:tab/>
      </w:r>
      <w:r w:rsidR="00AC4DF4" w:rsidRPr="002C2D76">
        <w:rPr>
          <w:rFonts w:ascii="Times New Roman" w:hAnsi="Times New Roman" w:cs="Times New Roman"/>
          <w:b/>
          <w:sz w:val="28"/>
          <w:szCs w:val="28"/>
        </w:rPr>
        <w:tab/>
      </w:r>
      <w:r w:rsidR="00AC4DF4" w:rsidRPr="002C2D76">
        <w:rPr>
          <w:rFonts w:ascii="Times New Roman" w:hAnsi="Times New Roman" w:cs="Times New Roman"/>
          <w:b/>
          <w:sz w:val="28"/>
          <w:szCs w:val="28"/>
        </w:rPr>
        <w:tab/>
      </w:r>
      <w:r w:rsidR="00AC4DF4" w:rsidRPr="002C2D76">
        <w:rPr>
          <w:rFonts w:ascii="Times New Roman" w:hAnsi="Times New Roman" w:cs="Times New Roman"/>
          <w:b/>
          <w:sz w:val="28"/>
          <w:szCs w:val="28"/>
        </w:rPr>
        <w:tab/>
      </w:r>
      <w:r w:rsidR="009546A3" w:rsidRPr="002C2D76">
        <w:rPr>
          <w:rFonts w:ascii="Times New Roman" w:hAnsi="Times New Roman" w:cs="Times New Roman"/>
          <w:b/>
          <w:sz w:val="28"/>
          <w:szCs w:val="28"/>
        </w:rPr>
        <w:tab/>
      </w:r>
    </w:p>
    <w:p w:rsidR="009546A3" w:rsidRPr="002C2D76" w:rsidRDefault="009546A3" w:rsidP="00870201">
      <w:pPr>
        <w:rPr>
          <w:rFonts w:ascii="Times New Roman" w:hAnsi="Times New Roman" w:cs="Times New Roman"/>
          <w:b/>
          <w:sz w:val="28"/>
          <w:szCs w:val="28"/>
        </w:rPr>
      </w:pPr>
      <w:r w:rsidRPr="002C2D76">
        <w:rPr>
          <w:rFonts w:ascii="Times New Roman" w:hAnsi="Times New Roman" w:cs="Times New Roman"/>
          <w:b/>
          <w:sz w:val="28"/>
          <w:szCs w:val="28"/>
        </w:rPr>
        <w:tab/>
      </w:r>
      <w:r w:rsidRPr="002C2D76">
        <w:rPr>
          <w:rFonts w:ascii="Times New Roman" w:hAnsi="Times New Roman" w:cs="Times New Roman"/>
          <w:b/>
          <w:sz w:val="28"/>
          <w:szCs w:val="28"/>
        </w:rPr>
        <w:tab/>
      </w:r>
      <w:r w:rsidRPr="002C2D76">
        <w:rPr>
          <w:rFonts w:ascii="Times New Roman" w:hAnsi="Times New Roman" w:cs="Times New Roman"/>
          <w:b/>
          <w:sz w:val="28"/>
          <w:szCs w:val="28"/>
        </w:rPr>
        <w:tab/>
      </w:r>
      <w:r w:rsidRPr="002C2D76">
        <w:rPr>
          <w:rFonts w:ascii="Times New Roman" w:hAnsi="Times New Roman" w:cs="Times New Roman"/>
          <w:b/>
          <w:sz w:val="28"/>
          <w:szCs w:val="28"/>
        </w:rPr>
        <w:tab/>
      </w:r>
      <w:r w:rsidRPr="002C2D76">
        <w:rPr>
          <w:rFonts w:ascii="Times New Roman" w:hAnsi="Times New Roman" w:cs="Times New Roman"/>
          <w:b/>
          <w:sz w:val="28"/>
          <w:szCs w:val="28"/>
        </w:rPr>
        <w:tab/>
      </w:r>
      <w:r w:rsidRPr="002C2D76">
        <w:rPr>
          <w:rFonts w:ascii="Times New Roman" w:hAnsi="Times New Roman" w:cs="Times New Roman"/>
          <w:b/>
          <w:sz w:val="28"/>
          <w:szCs w:val="28"/>
        </w:rPr>
        <w:tab/>
        <w:t>)</w:t>
      </w:r>
    </w:p>
    <w:p w:rsidR="009546A3" w:rsidRPr="002C2D76" w:rsidRDefault="009546A3" w:rsidP="00870201">
      <w:pPr>
        <w:rPr>
          <w:rFonts w:ascii="Times New Roman" w:hAnsi="Times New Roman" w:cs="Times New Roman"/>
          <w:sz w:val="28"/>
          <w:szCs w:val="28"/>
        </w:rPr>
      </w:pPr>
      <w:r w:rsidRPr="002C2D76">
        <w:rPr>
          <w:rFonts w:ascii="Times New Roman" w:hAnsi="Times New Roman" w:cs="Times New Roman"/>
          <w:b/>
          <w:sz w:val="28"/>
          <w:szCs w:val="28"/>
        </w:rPr>
        <w:tab/>
      </w:r>
      <w:r w:rsidRPr="002C2D76">
        <w:rPr>
          <w:rFonts w:ascii="Times New Roman" w:hAnsi="Times New Roman" w:cs="Times New Roman"/>
          <w:b/>
          <w:i/>
          <w:sz w:val="28"/>
          <w:szCs w:val="28"/>
        </w:rPr>
        <w:t>Respondents</w:t>
      </w:r>
      <w:r w:rsidR="00CE18BD" w:rsidRPr="002C2D76">
        <w:rPr>
          <w:rFonts w:ascii="Times New Roman" w:hAnsi="Times New Roman" w:cs="Times New Roman"/>
          <w:b/>
          <w:sz w:val="28"/>
          <w:szCs w:val="28"/>
        </w:rPr>
        <w:tab/>
      </w:r>
      <w:r w:rsidR="00CE18BD" w:rsidRPr="002C2D76">
        <w:rPr>
          <w:rFonts w:ascii="Times New Roman" w:hAnsi="Times New Roman" w:cs="Times New Roman"/>
          <w:b/>
          <w:sz w:val="28"/>
          <w:szCs w:val="28"/>
        </w:rPr>
        <w:tab/>
      </w:r>
      <w:r w:rsidR="00CE18BD" w:rsidRPr="002C2D76">
        <w:rPr>
          <w:rFonts w:ascii="Times New Roman" w:hAnsi="Times New Roman" w:cs="Times New Roman"/>
          <w:b/>
          <w:sz w:val="28"/>
          <w:szCs w:val="28"/>
        </w:rPr>
        <w:tab/>
      </w:r>
      <w:r w:rsidRPr="002C2D76">
        <w:rPr>
          <w:rFonts w:ascii="Times New Roman" w:hAnsi="Times New Roman" w:cs="Times New Roman"/>
          <w:b/>
          <w:sz w:val="28"/>
          <w:szCs w:val="28"/>
        </w:rPr>
        <w:t>)</w:t>
      </w:r>
    </w:p>
    <w:p w:rsidR="0017691E" w:rsidRPr="002C2D76" w:rsidRDefault="0017691E" w:rsidP="00870201">
      <w:pPr>
        <w:rPr>
          <w:rFonts w:ascii="Times New Roman" w:hAnsi="Times New Roman" w:cs="Times New Roman"/>
          <w:sz w:val="28"/>
          <w:szCs w:val="28"/>
        </w:rPr>
      </w:pPr>
    </w:p>
    <w:p w:rsidR="00670D48" w:rsidRPr="002C2D76" w:rsidRDefault="00670D48" w:rsidP="00870201">
      <w:pPr>
        <w:rPr>
          <w:rFonts w:ascii="Times New Roman" w:hAnsi="Times New Roman" w:cs="Times New Roman"/>
          <w:sz w:val="28"/>
          <w:szCs w:val="28"/>
        </w:rPr>
      </w:pPr>
    </w:p>
    <w:p w:rsidR="00AC4DF4" w:rsidRPr="002C2D76" w:rsidRDefault="00AC4DF4" w:rsidP="00AC4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D76">
        <w:rPr>
          <w:rFonts w:ascii="Times New Roman" w:hAnsi="Times New Roman" w:cs="Times New Roman"/>
          <w:b/>
          <w:sz w:val="28"/>
          <w:szCs w:val="28"/>
        </w:rPr>
        <w:t>PETITION FOR REVIEW OF DECISION ISSUED BY THE DEPARTMENT OF HOMELAND SECURITY</w:t>
      </w:r>
    </w:p>
    <w:p w:rsidR="00E27554" w:rsidRPr="002C2D76" w:rsidRDefault="00E27554">
      <w:pPr>
        <w:rPr>
          <w:rFonts w:ascii="Times New Roman" w:hAnsi="Times New Roman" w:cs="Times New Roman"/>
          <w:sz w:val="28"/>
          <w:szCs w:val="28"/>
        </w:rPr>
      </w:pPr>
    </w:p>
    <w:p w:rsidR="00F75104" w:rsidRDefault="00CE18BD" w:rsidP="00F75104">
      <w:pPr>
        <w:pStyle w:val="NormalWeb"/>
        <w:tabs>
          <w:tab w:val="left" w:pos="720"/>
        </w:tabs>
        <w:spacing w:before="0" w:beforeAutospacing="0" w:after="0" w:afterAutospacing="0" w:line="480" w:lineRule="auto"/>
        <w:rPr>
          <w:rFonts w:ascii="Times New Roman" w:hAnsi="Times New Roman" w:cs="Times New Roman"/>
          <w:sz w:val="28"/>
          <w:szCs w:val="28"/>
        </w:rPr>
      </w:pPr>
      <w:r w:rsidRPr="002C2D76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C4DF4" w:rsidRPr="002C2D76">
        <w:rPr>
          <w:rFonts w:ascii="Times New Roman" w:hAnsi="Times New Roman" w:cs="Times New Roman"/>
          <w:sz w:val="28"/>
          <w:szCs w:val="28"/>
        </w:rPr>
        <w:t>The above-named Petitioner hereby petitions for review by this Court of the final</w:t>
      </w:r>
      <w:r w:rsidRPr="002C2D76">
        <w:rPr>
          <w:rFonts w:ascii="Times New Roman" w:hAnsi="Times New Roman" w:cs="Times New Roman"/>
          <w:sz w:val="28"/>
          <w:szCs w:val="28"/>
        </w:rPr>
        <w:t xml:space="preserve"> administrative</w:t>
      </w:r>
      <w:r w:rsidR="00AC4DF4" w:rsidRPr="002C2D76">
        <w:rPr>
          <w:rFonts w:ascii="Times New Roman" w:hAnsi="Times New Roman" w:cs="Times New Roman"/>
          <w:sz w:val="28"/>
          <w:szCs w:val="28"/>
        </w:rPr>
        <w:t xml:space="preserve"> order of removal entered by the U.S. Immigration and Customs Enforcement (</w:t>
      </w:r>
      <w:r w:rsidR="00BA1320">
        <w:rPr>
          <w:rFonts w:ascii="Times New Roman" w:hAnsi="Times New Roman" w:cs="Times New Roman"/>
          <w:sz w:val="28"/>
          <w:szCs w:val="28"/>
        </w:rPr>
        <w:t>“</w:t>
      </w:r>
      <w:r w:rsidR="00AC4DF4" w:rsidRPr="002C2D76">
        <w:rPr>
          <w:rFonts w:ascii="Times New Roman" w:hAnsi="Times New Roman" w:cs="Times New Roman"/>
          <w:sz w:val="28"/>
          <w:szCs w:val="28"/>
        </w:rPr>
        <w:t>ICE</w:t>
      </w:r>
      <w:r w:rsidR="00BA1320">
        <w:rPr>
          <w:rFonts w:ascii="Times New Roman" w:hAnsi="Times New Roman" w:cs="Times New Roman"/>
          <w:sz w:val="28"/>
          <w:szCs w:val="28"/>
        </w:rPr>
        <w:t>”</w:t>
      </w:r>
      <w:r w:rsidR="00AC4DF4" w:rsidRPr="002C2D76">
        <w:rPr>
          <w:rFonts w:ascii="Times New Roman" w:hAnsi="Times New Roman" w:cs="Times New Roman"/>
          <w:sz w:val="28"/>
          <w:szCs w:val="28"/>
        </w:rPr>
        <w:t>) pursuant to 8 U.S.C. § 12</w:t>
      </w:r>
      <w:r w:rsidRPr="002C2D76">
        <w:rPr>
          <w:rFonts w:ascii="Times New Roman" w:hAnsi="Times New Roman" w:cs="Times New Roman"/>
          <w:sz w:val="28"/>
          <w:szCs w:val="28"/>
        </w:rPr>
        <w:t>28</w:t>
      </w:r>
      <w:r w:rsidR="00AC4DF4" w:rsidRPr="002C2D76">
        <w:rPr>
          <w:rFonts w:ascii="Times New Roman" w:hAnsi="Times New Roman" w:cs="Times New Roman"/>
          <w:sz w:val="28"/>
          <w:szCs w:val="28"/>
        </w:rPr>
        <w:t>(</w:t>
      </w:r>
      <w:r w:rsidRPr="002C2D76">
        <w:rPr>
          <w:rFonts w:ascii="Times New Roman" w:hAnsi="Times New Roman" w:cs="Times New Roman"/>
          <w:sz w:val="28"/>
          <w:szCs w:val="28"/>
        </w:rPr>
        <w:t>b</w:t>
      </w:r>
      <w:r w:rsidR="00AC4DF4" w:rsidRPr="002C2D76">
        <w:rPr>
          <w:rFonts w:ascii="Times New Roman" w:hAnsi="Times New Roman" w:cs="Times New Roman"/>
          <w:sz w:val="28"/>
          <w:szCs w:val="28"/>
        </w:rPr>
        <w:t>). A copy of the order on Form I-</w:t>
      </w:r>
      <w:r w:rsidRPr="002C2D76">
        <w:rPr>
          <w:rFonts w:ascii="Times New Roman" w:hAnsi="Times New Roman" w:cs="Times New Roman"/>
          <w:sz w:val="28"/>
          <w:szCs w:val="28"/>
        </w:rPr>
        <w:t>851A</w:t>
      </w:r>
      <w:r w:rsidR="00AC4DF4" w:rsidRPr="002C2D76">
        <w:rPr>
          <w:rFonts w:ascii="Times New Roman" w:hAnsi="Times New Roman" w:cs="Times New Roman"/>
          <w:sz w:val="28"/>
          <w:szCs w:val="28"/>
        </w:rPr>
        <w:t xml:space="preserve"> is attached. To date, no court has upheld the validity of the order. </w:t>
      </w:r>
    </w:p>
    <w:p w:rsidR="007259E7" w:rsidRDefault="00F75104" w:rsidP="00017B39">
      <w:pPr>
        <w:pStyle w:val="NormalWeb"/>
        <w:tabs>
          <w:tab w:val="left" w:pos="720"/>
        </w:tabs>
        <w:spacing w:before="0" w:beforeAutospacing="0" w:after="0" w:afterAutospacing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DF4" w:rsidRPr="002C2D76">
        <w:rPr>
          <w:rFonts w:ascii="Times New Roman" w:hAnsi="Times New Roman" w:cs="Times New Roman"/>
          <w:sz w:val="28"/>
          <w:szCs w:val="28"/>
        </w:rPr>
        <w:t>Jurisdiction is asserted pursuant to 8 U.S.C. § 1252(a</w:t>
      </w:r>
      <w:proofErr w:type="gramStart"/>
      <w:r w:rsidR="00AC4DF4" w:rsidRPr="002C2D76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AC4DF4" w:rsidRPr="002C2D76">
        <w:rPr>
          <w:rFonts w:ascii="Times New Roman" w:hAnsi="Times New Roman" w:cs="Times New Roman"/>
          <w:sz w:val="28"/>
          <w:szCs w:val="28"/>
        </w:rPr>
        <w:t>1).</w:t>
      </w:r>
      <w:r w:rsidR="00017B39">
        <w:rPr>
          <w:rFonts w:ascii="Times New Roman" w:hAnsi="Times New Roman" w:cs="Times New Roman"/>
          <w:sz w:val="28"/>
          <w:szCs w:val="28"/>
        </w:rPr>
        <w:t xml:space="preserve"> This petition raises “constitutional claims” </w:t>
      </w:r>
      <w:r w:rsidR="00936C43">
        <w:rPr>
          <w:rFonts w:ascii="Times New Roman" w:hAnsi="Times New Roman" w:cs="Times New Roman"/>
          <w:sz w:val="28"/>
          <w:szCs w:val="28"/>
        </w:rPr>
        <w:t>[</w:t>
      </w:r>
      <w:r w:rsidR="00017B39" w:rsidRPr="006D73E7">
        <w:rPr>
          <w:rFonts w:ascii="Times New Roman" w:hAnsi="Times New Roman" w:cs="Times New Roman"/>
          <w:sz w:val="28"/>
          <w:szCs w:val="28"/>
          <w:highlight w:val="yellow"/>
        </w:rPr>
        <w:t>and</w:t>
      </w:r>
      <w:r w:rsidR="00936C43" w:rsidRPr="006D73E7">
        <w:rPr>
          <w:rFonts w:ascii="Times New Roman" w:hAnsi="Times New Roman" w:cs="Times New Roman"/>
          <w:sz w:val="28"/>
          <w:szCs w:val="28"/>
          <w:highlight w:val="yellow"/>
        </w:rPr>
        <w:t>/or</w:t>
      </w:r>
      <w:r w:rsidR="00936C43">
        <w:rPr>
          <w:rFonts w:ascii="Times New Roman" w:hAnsi="Times New Roman" w:cs="Times New Roman"/>
          <w:sz w:val="28"/>
          <w:szCs w:val="28"/>
        </w:rPr>
        <w:t>]</w:t>
      </w:r>
      <w:r w:rsidR="00017B39">
        <w:rPr>
          <w:rFonts w:ascii="Times New Roman" w:hAnsi="Times New Roman" w:cs="Times New Roman"/>
          <w:sz w:val="28"/>
          <w:szCs w:val="28"/>
        </w:rPr>
        <w:t xml:space="preserve"> “questions of law.” 8 U.S.C. § 1252(a</w:t>
      </w:r>
      <w:proofErr w:type="gramStart"/>
      <w:r w:rsidR="00017B39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017B39">
        <w:rPr>
          <w:rFonts w:ascii="Times New Roman" w:hAnsi="Times New Roman" w:cs="Times New Roman"/>
          <w:sz w:val="28"/>
          <w:szCs w:val="28"/>
        </w:rPr>
        <w:t>2)(D).</w:t>
      </w:r>
      <w:r w:rsidR="00AC4DF4" w:rsidRPr="002C2D76">
        <w:rPr>
          <w:rFonts w:ascii="Times New Roman" w:hAnsi="Times New Roman" w:cs="Times New Roman"/>
          <w:sz w:val="28"/>
          <w:szCs w:val="28"/>
        </w:rPr>
        <w:t xml:space="preserve"> Venue is asserted pursuant to 8 U.S.C. § 1252(b</w:t>
      </w:r>
      <w:proofErr w:type="gramStart"/>
      <w:r w:rsidR="00AC4DF4" w:rsidRPr="002C2D76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AC4DF4" w:rsidRPr="002C2D76">
        <w:rPr>
          <w:rFonts w:ascii="Times New Roman" w:hAnsi="Times New Roman" w:cs="Times New Roman"/>
          <w:sz w:val="28"/>
          <w:szCs w:val="28"/>
        </w:rPr>
        <w:t>2) because ICE</w:t>
      </w:r>
      <w:r w:rsidR="00AC4DF4" w:rsidRPr="006D73E7">
        <w:rPr>
          <w:rFonts w:ascii="Times New Roman" w:hAnsi="Times New Roman" w:cs="Times New Roman"/>
          <w:sz w:val="28"/>
          <w:szCs w:val="28"/>
        </w:rPr>
        <w:t xml:space="preserve"> </w:t>
      </w:r>
      <w:r w:rsidR="00AC4DF4" w:rsidRPr="002C2D76">
        <w:rPr>
          <w:rFonts w:ascii="Times New Roman" w:hAnsi="Times New Roman" w:cs="Times New Roman"/>
          <w:sz w:val="28"/>
          <w:szCs w:val="28"/>
        </w:rPr>
        <w:t>completed proceedings in</w:t>
      </w:r>
      <w:r w:rsidR="002C2D76" w:rsidRPr="002C2D76">
        <w:rPr>
          <w:rFonts w:ascii="Times New Roman" w:hAnsi="Times New Roman" w:cs="Times New Roman"/>
          <w:sz w:val="28"/>
          <w:szCs w:val="28"/>
        </w:rPr>
        <w:t xml:space="preserve"> </w:t>
      </w:r>
      <w:r w:rsidR="00CE18BD" w:rsidRPr="006E51C8">
        <w:rPr>
          <w:rFonts w:ascii="Times New Roman" w:hAnsi="Times New Roman" w:cs="Times New Roman"/>
          <w:sz w:val="28"/>
          <w:szCs w:val="28"/>
          <w:highlight w:val="yellow"/>
        </w:rPr>
        <w:t>_______________</w:t>
      </w:r>
      <w:r w:rsidR="00AC4DF4" w:rsidRPr="002C2D76">
        <w:rPr>
          <w:rFonts w:ascii="Times New Roman" w:hAnsi="Times New Roman" w:cs="Times New Roman"/>
          <w:sz w:val="28"/>
          <w:szCs w:val="28"/>
        </w:rPr>
        <w:t xml:space="preserve"> </w:t>
      </w:r>
      <w:r w:rsidR="00CE18BD" w:rsidRPr="002C2D76">
        <w:rPr>
          <w:rFonts w:ascii="Times New Roman" w:hAnsi="Times New Roman" w:cs="Times New Roman"/>
          <w:sz w:val="28"/>
          <w:szCs w:val="28"/>
        </w:rPr>
        <w:t>[</w:t>
      </w:r>
      <w:r w:rsidR="00AC4DF4" w:rsidRPr="002C2D76">
        <w:rPr>
          <w:rFonts w:ascii="Times New Roman" w:hAnsi="Times New Roman" w:cs="Times New Roman"/>
          <w:sz w:val="28"/>
          <w:szCs w:val="28"/>
        </w:rPr>
        <w:t>CITY, STATE</w:t>
      </w:r>
      <w:r w:rsidR="00CE18BD" w:rsidRPr="002C2D76">
        <w:rPr>
          <w:rFonts w:ascii="Times New Roman" w:hAnsi="Times New Roman" w:cs="Times New Roman"/>
          <w:sz w:val="28"/>
          <w:szCs w:val="28"/>
        </w:rPr>
        <w:t>]</w:t>
      </w:r>
      <w:r w:rsidR="00AC4DF4" w:rsidRPr="002C2D76">
        <w:rPr>
          <w:rFonts w:ascii="Times New Roman" w:hAnsi="Times New Roman" w:cs="Times New Roman"/>
          <w:sz w:val="28"/>
          <w:szCs w:val="28"/>
        </w:rPr>
        <w:t>, within the jurisdiction of this judicial circuit.</w:t>
      </w:r>
      <w:r w:rsidR="00725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DF4" w:rsidRPr="002C2D76" w:rsidRDefault="00F75104" w:rsidP="00F75104">
      <w:pPr>
        <w:pStyle w:val="NormalWeb"/>
        <w:tabs>
          <w:tab w:val="left" w:pos="720"/>
        </w:tabs>
        <w:spacing w:before="0" w:beforeAutospacing="0" w:after="0" w:afterAutospacing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DF4" w:rsidRPr="002C2D76">
        <w:rPr>
          <w:rFonts w:ascii="Times New Roman" w:hAnsi="Times New Roman" w:cs="Times New Roman"/>
          <w:sz w:val="28"/>
          <w:szCs w:val="28"/>
        </w:rPr>
        <w:t>This petition is timely filed pursuant to 8 U.S.C. § 1252(b</w:t>
      </w:r>
      <w:proofErr w:type="gramStart"/>
      <w:r w:rsidR="00AC4DF4" w:rsidRPr="002C2D76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AC4DF4" w:rsidRPr="002C2D76">
        <w:rPr>
          <w:rFonts w:ascii="Times New Roman" w:hAnsi="Times New Roman" w:cs="Times New Roman"/>
          <w:sz w:val="28"/>
          <w:szCs w:val="28"/>
        </w:rPr>
        <w:t xml:space="preserve">1) as it is filed within 30 days of the </w:t>
      </w:r>
      <w:r w:rsidR="00CE18BD" w:rsidRPr="002C2D76">
        <w:rPr>
          <w:rFonts w:ascii="Times New Roman" w:hAnsi="Times New Roman" w:cs="Times New Roman"/>
          <w:sz w:val="28"/>
          <w:szCs w:val="28"/>
        </w:rPr>
        <w:t>issuance of the administrative removal order</w:t>
      </w:r>
      <w:r w:rsidR="00AC4DF4" w:rsidRPr="002C2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87C" w:rsidRDefault="00F75104" w:rsidP="0030587C">
      <w:pPr>
        <w:pStyle w:val="NormalWeb"/>
        <w:tabs>
          <w:tab w:val="left" w:pos="720"/>
        </w:tabs>
        <w:spacing w:before="0" w:beforeAutospacing="0" w:after="0" w:afterAutospacing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C43">
        <w:rPr>
          <w:rFonts w:ascii="Times New Roman" w:hAnsi="Times New Roman" w:cs="Times New Roman"/>
          <w:sz w:val="28"/>
          <w:szCs w:val="28"/>
          <w:highlight w:val="yellow"/>
        </w:rPr>
        <w:t>[</w:t>
      </w:r>
      <w:r w:rsidR="00FC7207" w:rsidRPr="006D73E7">
        <w:rPr>
          <w:rFonts w:ascii="Times New Roman" w:hAnsi="Times New Roman" w:cs="Times New Roman"/>
          <w:sz w:val="28"/>
          <w:szCs w:val="28"/>
          <w:highlight w:val="yellow"/>
        </w:rPr>
        <w:t>I</w:t>
      </w:r>
      <w:r w:rsidR="00936C43" w:rsidRPr="006D73E7">
        <w:rPr>
          <w:rFonts w:ascii="Times New Roman" w:hAnsi="Times New Roman" w:cs="Times New Roman"/>
          <w:sz w:val="28"/>
          <w:szCs w:val="28"/>
          <w:highlight w:val="yellow"/>
        </w:rPr>
        <w:t>nsert this request for counsel if applicable</w:t>
      </w:r>
      <w:r w:rsidR="00936C43">
        <w:rPr>
          <w:rFonts w:ascii="Times New Roman" w:hAnsi="Times New Roman" w:cs="Times New Roman"/>
          <w:sz w:val="28"/>
          <w:szCs w:val="28"/>
        </w:rPr>
        <w:t>]</w:t>
      </w:r>
      <w:r w:rsidR="00FC7207">
        <w:rPr>
          <w:rFonts w:ascii="Times New Roman" w:hAnsi="Times New Roman" w:cs="Times New Roman"/>
          <w:sz w:val="28"/>
          <w:szCs w:val="28"/>
        </w:rPr>
        <w:t xml:space="preserve"> </w:t>
      </w:r>
      <w:r w:rsidR="00CE18BD" w:rsidRPr="002C2D76">
        <w:rPr>
          <w:rFonts w:ascii="Times New Roman" w:hAnsi="Times New Roman" w:cs="Times New Roman"/>
          <w:sz w:val="28"/>
          <w:szCs w:val="28"/>
        </w:rPr>
        <w:t>Petitioner seeks the appointment of counsel. Petitioner cannot afford to retain counsel</w:t>
      </w:r>
      <w:r w:rsidR="00AA61F5">
        <w:rPr>
          <w:rFonts w:ascii="Times New Roman" w:hAnsi="Times New Roman" w:cs="Times New Roman"/>
          <w:sz w:val="28"/>
          <w:szCs w:val="28"/>
        </w:rPr>
        <w:t>,</w:t>
      </w:r>
      <w:r w:rsidR="00CE18BD" w:rsidRPr="002C2D76">
        <w:rPr>
          <w:rFonts w:ascii="Times New Roman" w:hAnsi="Times New Roman" w:cs="Times New Roman"/>
          <w:sz w:val="28"/>
          <w:szCs w:val="28"/>
        </w:rPr>
        <w:t xml:space="preserve"> and </w:t>
      </w:r>
      <w:r w:rsidR="00827398">
        <w:rPr>
          <w:rFonts w:ascii="Times New Roman" w:hAnsi="Times New Roman" w:cs="Times New Roman"/>
          <w:sz w:val="28"/>
          <w:szCs w:val="28"/>
        </w:rPr>
        <w:t xml:space="preserve">appeals of administrative removal orders </w:t>
      </w:r>
      <w:r w:rsidR="00CE18BD" w:rsidRPr="002C2D76">
        <w:rPr>
          <w:rFonts w:ascii="Times New Roman" w:hAnsi="Times New Roman" w:cs="Times New Roman"/>
          <w:sz w:val="28"/>
          <w:szCs w:val="28"/>
        </w:rPr>
        <w:t>involve complex</w:t>
      </w:r>
      <w:r w:rsidR="00EE0130">
        <w:rPr>
          <w:rFonts w:ascii="Times New Roman" w:hAnsi="Times New Roman" w:cs="Times New Roman"/>
          <w:sz w:val="28"/>
          <w:szCs w:val="28"/>
        </w:rPr>
        <w:t xml:space="preserve"> legal</w:t>
      </w:r>
      <w:r w:rsidR="00827398">
        <w:rPr>
          <w:rFonts w:ascii="Times New Roman" w:hAnsi="Times New Roman" w:cs="Times New Roman"/>
          <w:sz w:val="28"/>
          <w:szCs w:val="28"/>
        </w:rPr>
        <w:t xml:space="preserve"> </w:t>
      </w:r>
      <w:r w:rsidR="00017B39">
        <w:rPr>
          <w:rFonts w:ascii="Times New Roman" w:hAnsi="Times New Roman" w:cs="Times New Roman"/>
          <w:sz w:val="28"/>
          <w:szCs w:val="28"/>
        </w:rPr>
        <w:t>issues</w:t>
      </w:r>
      <w:r w:rsidR="00827398">
        <w:rPr>
          <w:rFonts w:ascii="Times New Roman" w:hAnsi="Times New Roman" w:cs="Times New Roman"/>
          <w:sz w:val="28"/>
          <w:szCs w:val="28"/>
        </w:rPr>
        <w:t xml:space="preserve">, </w:t>
      </w:r>
      <w:r w:rsidR="00A33764">
        <w:rPr>
          <w:rFonts w:ascii="Times New Roman" w:hAnsi="Times New Roman" w:cs="Times New Roman"/>
          <w:sz w:val="28"/>
          <w:szCs w:val="28"/>
        </w:rPr>
        <w:t>including whether a conviction is for an aggravated felony</w:t>
      </w:r>
      <w:r w:rsidR="00827398">
        <w:rPr>
          <w:rFonts w:ascii="Times New Roman" w:hAnsi="Times New Roman" w:cs="Times New Roman"/>
          <w:sz w:val="28"/>
          <w:szCs w:val="28"/>
        </w:rPr>
        <w:t xml:space="preserve"> and whether ICE has complied with its statutory, regulatory, and constitutional obligations in conducting administrative removal proceedings against the Petitioner</w:t>
      </w:r>
      <w:r w:rsidR="00F11EBE">
        <w:rPr>
          <w:rFonts w:ascii="Times New Roman" w:hAnsi="Times New Roman" w:cs="Times New Roman"/>
          <w:sz w:val="28"/>
          <w:szCs w:val="28"/>
        </w:rPr>
        <w:t xml:space="preserve">. </w:t>
      </w:r>
      <w:r w:rsidR="008E08E0">
        <w:rPr>
          <w:rFonts w:ascii="Times New Roman" w:hAnsi="Times New Roman" w:cs="Times New Roman"/>
          <w:sz w:val="28"/>
          <w:szCs w:val="28"/>
        </w:rPr>
        <w:t>Unsurprisingly, c</w:t>
      </w:r>
      <w:r w:rsidR="00936C43">
        <w:rPr>
          <w:rFonts w:ascii="Times New Roman" w:hAnsi="Times New Roman" w:cs="Times New Roman"/>
          <w:sz w:val="28"/>
          <w:szCs w:val="28"/>
        </w:rPr>
        <w:t>ourts have found that n</w:t>
      </w:r>
      <w:r w:rsidR="00CE18BD" w:rsidRPr="002C2D76">
        <w:rPr>
          <w:rFonts w:ascii="Times New Roman" w:hAnsi="Times New Roman" w:cs="Times New Roman"/>
          <w:sz w:val="28"/>
          <w:szCs w:val="28"/>
        </w:rPr>
        <w:t>on-lawyer DHS officers</w:t>
      </w:r>
      <w:r w:rsidR="0030587C">
        <w:rPr>
          <w:rFonts w:ascii="Times New Roman" w:hAnsi="Times New Roman" w:cs="Times New Roman"/>
          <w:sz w:val="28"/>
          <w:szCs w:val="28"/>
        </w:rPr>
        <w:t xml:space="preserve"> </w:t>
      </w:r>
      <w:r w:rsidR="008E08E0">
        <w:rPr>
          <w:rFonts w:ascii="Times New Roman" w:hAnsi="Times New Roman" w:cs="Times New Roman"/>
          <w:sz w:val="28"/>
          <w:szCs w:val="28"/>
        </w:rPr>
        <w:t xml:space="preserve">have erred in </w:t>
      </w:r>
      <w:r w:rsidR="00936C43">
        <w:rPr>
          <w:rFonts w:ascii="Times New Roman" w:hAnsi="Times New Roman" w:cs="Times New Roman"/>
          <w:sz w:val="28"/>
          <w:szCs w:val="28"/>
        </w:rPr>
        <w:t xml:space="preserve">issuing orders of removal under the </w:t>
      </w:r>
      <w:r w:rsidR="00F51E3A">
        <w:rPr>
          <w:rFonts w:ascii="Times New Roman" w:hAnsi="Times New Roman" w:cs="Times New Roman"/>
          <w:sz w:val="28"/>
          <w:szCs w:val="28"/>
        </w:rPr>
        <w:t>administrative removal statute</w:t>
      </w:r>
      <w:r w:rsidR="00017B39">
        <w:rPr>
          <w:rFonts w:ascii="Times New Roman" w:hAnsi="Times New Roman" w:cs="Times New Roman"/>
          <w:sz w:val="28"/>
          <w:szCs w:val="28"/>
        </w:rPr>
        <w:t xml:space="preserve">, including </w:t>
      </w:r>
      <w:r w:rsidR="008E08E0">
        <w:rPr>
          <w:rFonts w:ascii="Times New Roman" w:hAnsi="Times New Roman" w:cs="Times New Roman"/>
          <w:sz w:val="28"/>
          <w:szCs w:val="28"/>
        </w:rPr>
        <w:t xml:space="preserve">on the question of </w:t>
      </w:r>
      <w:r w:rsidR="00CE18BD" w:rsidRPr="002C2D76">
        <w:rPr>
          <w:rFonts w:ascii="Times New Roman" w:hAnsi="Times New Roman" w:cs="Times New Roman"/>
          <w:sz w:val="28"/>
          <w:szCs w:val="28"/>
        </w:rPr>
        <w:t>whether</w:t>
      </w:r>
      <w:r w:rsidR="00AA61F5">
        <w:rPr>
          <w:rFonts w:ascii="Times New Roman" w:hAnsi="Times New Roman" w:cs="Times New Roman"/>
          <w:sz w:val="28"/>
          <w:szCs w:val="28"/>
        </w:rPr>
        <w:t xml:space="preserve"> an offense</w:t>
      </w:r>
      <w:r w:rsidR="00CE18BD" w:rsidRPr="002C2D76">
        <w:rPr>
          <w:rFonts w:ascii="Times New Roman" w:hAnsi="Times New Roman" w:cs="Times New Roman"/>
          <w:sz w:val="28"/>
          <w:szCs w:val="28"/>
        </w:rPr>
        <w:t xml:space="preserve"> of conviction is classifiable as an aggravated felony</w:t>
      </w:r>
      <w:r w:rsidR="00017B39">
        <w:rPr>
          <w:rFonts w:ascii="Times New Roman" w:hAnsi="Times New Roman" w:cs="Times New Roman"/>
          <w:sz w:val="28"/>
          <w:szCs w:val="28"/>
        </w:rPr>
        <w:t>,</w:t>
      </w:r>
      <w:r w:rsidR="00AA61F5">
        <w:rPr>
          <w:rFonts w:ascii="Times New Roman" w:hAnsi="Times New Roman" w:cs="Times New Roman"/>
          <w:sz w:val="28"/>
          <w:szCs w:val="28"/>
        </w:rPr>
        <w:t xml:space="preserve"> and whether </w:t>
      </w:r>
      <w:r w:rsidR="00017B39">
        <w:rPr>
          <w:rFonts w:ascii="Times New Roman" w:hAnsi="Times New Roman" w:cs="Times New Roman"/>
          <w:sz w:val="28"/>
          <w:szCs w:val="28"/>
        </w:rPr>
        <w:t xml:space="preserve">an individual is </w:t>
      </w:r>
      <w:r w:rsidR="00F51E3A">
        <w:rPr>
          <w:rFonts w:ascii="Times New Roman" w:hAnsi="Times New Roman" w:cs="Times New Roman"/>
          <w:sz w:val="28"/>
          <w:szCs w:val="28"/>
        </w:rPr>
        <w:t xml:space="preserve">a </w:t>
      </w:r>
      <w:r w:rsidR="00017B39">
        <w:rPr>
          <w:rFonts w:ascii="Times New Roman" w:hAnsi="Times New Roman" w:cs="Times New Roman"/>
          <w:sz w:val="28"/>
          <w:szCs w:val="28"/>
        </w:rPr>
        <w:lastRenderedPageBreak/>
        <w:t>U.S. citizen or lawful permanent resident</w:t>
      </w:r>
      <w:r w:rsidR="00CE18BD" w:rsidRPr="002C2D76">
        <w:rPr>
          <w:rFonts w:ascii="Times New Roman" w:hAnsi="Times New Roman" w:cs="Times New Roman"/>
          <w:sz w:val="28"/>
          <w:szCs w:val="28"/>
        </w:rPr>
        <w:t xml:space="preserve">. </w:t>
      </w:r>
      <w:r w:rsidR="00017B39">
        <w:rPr>
          <w:rFonts w:ascii="Times New Roman" w:hAnsi="Times New Roman" w:cs="Times New Roman"/>
          <w:i/>
          <w:sz w:val="28"/>
          <w:szCs w:val="28"/>
        </w:rPr>
        <w:t>See, e.g.</w:t>
      </w:r>
      <w:r w:rsidR="00017B39">
        <w:rPr>
          <w:rFonts w:ascii="Times New Roman" w:hAnsi="Times New Roman" w:cs="Times New Roman"/>
          <w:sz w:val="28"/>
          <w:szCs w:val="28"/>
        </w:rPr>
        <w:t>,</w:t>
      </w:r>
      <w:r w:rsidR="001F0CB0">
        <w:rPr>
          <w:rFonts w:ascii="Times New Roman" w:hAnsi="Times New Roman" w:cs="Times New Roman"/>
          <w:sz w:val="28"/>
          <w:szCs w:val="28"/>
        </w:rPr>
        <w:t xml:space="preserve"> </w:t>
      </w:r>
      <w:r w:rsidR="001F0CB0" w:rsidRPr="002C2D76">
        <w:rPr>
          <w:rFonts w:ascii="Times New Roman" w:hAnsi="Times New Roman" w:cs="Times New Roman"/>
          <w:i/>
          <w:iCs/>
          <w:sz w:val="28"/>
          <w:szCs w:val="28"/>
        </w:rPr>
        <w:t>Rodriguez-Celaya v. Atty. Gen. of the U.S</w:t>
      </w:r>
      <w:r w:rsidR="001F0CB0" w:rsidRPr="002C2D76">
        <w:rPr>
          <w:rFonts w:ascii="Times New Roman" w:hAnsi="Times New Roman" w:cs="Times New Roman"/>
          <w:sz w:val="28"/>
          <w:szCs w:val="28"/>
        </w:rPr>
        <w:t xml:space="preserve">., 597 F. </w:t>
      </w:r>
      <w:proofErr w:type="spellStart"/>
      <w:r w:rsidR="001F0CB0" w:rsidRPr="002C2D76">
        <w:rPr>
          <w:rFonts w:ascii="Times New Roman" w:hAnsi="Times New Roman" w:cs="Times New Roman"/>
          <w:sz w:val="28"/>
          <w:szCs w:val="28"/>
        </w:rPr>
        <w:t>App</w:t>
      </w:r>
      <w:r w:rsidR="001F0CB0">
        <w:rPr>
          <w:rFonts w:ascii="Times New Roman" w:hAnsi="Times New Roman" w:cs="Times New Roman"/>
          <w:sz w:val="28"/>
          <w:szCs w:val="28"/>
        </w:rPr>
        <w:t>’</w:t>
      </w:r>
      <w:r w:rsidR="001F0CB0" w:rsidRPr="002C2D7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1F0CB0" w:rsidRPr="002C2D76">
        <w:rPr>
          <w:rFonts w:ascii="Times New Roman" w:hAnsi="Times New Roman" w:cs="Times New Roman"/>
          <w:sz w:val="28"/>
          <w:szCs w:val="28"/>
        </w:rPr>
        <w:t xml:space="preserve"> 79, 82 (3d Cir. 2015)</w:t>
      </w:r>
      <w:r w:rsidR="00E201C9">
        <w:rPr>
          <w:rFonts w:ascii="Times New Roman" w:hAnsi="Times New Roman" w:cs="Times New Roman"/>
          <w:sz w:val="28"/>
          <w:szCs w:val="28"/>
        </w:rPr>
        <w:t xml:space="preserve"> (noncitizen’s “conviction … cannot be considered an aggravated felony”)</w:t>
      </w:r>
      <w:r w:rsidR="001F0CB0" w:rsidRPr="002C2D76">
        <w:rPr>
          <w:rFonts w:ascii="Times New Roman" w:hAnsi="Times New Roman" w:cs="Times New Roman"/>
          <w:sz w:val="28"/>
          <w:szCs w:val="28"/>
        </w:rPr>
        <w:t>;</w:t>
      </w:r>
      <w:r w:rsidR="00980559">
        <w:rPr>
          <w:rFonts w:ascii="Times New Roman" w:hAnsi="Times New Roman" w:cs="Times New Roman"/>
          <w:sz w:val="28"/>
          <w:szCs w:val="28"/>
        </w:rPr>
        <w:t xml:space="preserve"> </w:t>
      </w:r>
      <w:r w:rsidR="00980559">
        <w:rPr>
          <w:rFonts w:ascii="Times New Roman" w:hAnsi="Times New Roman" w:cs="Times New Roman"/>
          <w:i/>
          <w:sz w:val="28"/>
          <w:szCs w:val="28"/>
        </w:rPr>
        <w:t>Walker v. Atty</w:t>
      </w:r>
      <w:r w:rsidR="00936C43">
        <w:rPr>
          <w:rFonts w:ascii="Times New Roman" w:hAnsi="Times New Roman" w:cs="Times New Roman"/>
          <w:i/>
          <w:sz w:val="28"/>
          <w:szCs w:val="28"/>
        </w:rPr>
        <w:t>.</w:t>
      </w:r>
      <w:r w:rsidR="00980559">
        <w:rPr>
          <w:rFonts w:ascii="Times New Roman" w:hAnsi="Times New Roman" w:cs="Times New Roman"/>
          <w:i/>
          <w:sz w:val="28"/>
          <w:szCs w:val="28"/>
        </w:rPr>
        <w:t xml:space="preserve"> Gen. of the U.S.</w:t>
      </w:r>
      <w:r w:rsidR="00980559">
        <w:rPr>
          <w:rFonts w:ascii="Times New Roman" w:hAnsi="Times New Roman" w:cs="Times New Roman"/>
          <w:sz w:val="28"/>
          <w:szCs w:val="28"/>
        </w:rPr>
        <w:t xml:space="preserve">, 625 F. </w:t>
      </w:r>
      <w:proofErr w:type="spellStart"/>
      <w:r w:rsidR="00980559">
        <w:rPr>
          <w:rFonts w:ascii="Times New Roman" w:hAnsi="Times New Roman" w:cs="Times New Roman"/>
          <w:sz w:val="28"/>
          <w:szCs w:val="28"/>
        </w:rPr>
        <w:t>App’x</w:t>
      </w:r>
      <w:proofErr w:type="spellEnd"/>
      <w:r w:rsidR="00980559">
        <w:rPr>
          <w:rFonts w:ascii="Times New Roman" w:hAnsi="Times New Roman" w:cs="Times New Roman"/>
          <w:sz w:val="28"/>
          <w:szCs w:val="28"/>
        </w:rPr>
        <w:t xml:space="preserve"> 87, 88, 90 (3d Cir. 2015) </w:t>
      </w:r>
      <w:r w:rsidR="00980559" w:rsidRPr="006D73E7">
        <w:rPr>
          <w:rFonts w:ascii="Times New Roman" w:hAnsi="Times New Roman" w:cs="Times New Roman"/>
          <w:sz w:val="28"/>
          <w:szCs w:val="28"/>
        </w:rPr>
        <w:t>(</w:t>
      </w:r>
      <w:r w:rsidR="00980559">
        <w:rPr>
          <w:rFonts w:ascii="Times New Roman" w:hAnsi="Times New Roman" w:cs="Times New Roman"/>
          <w:sz w:val="28"/>
          <w:szCs w:val="28"/>
        </w:rPr>
        <w:t xml:space="preserve">noncitizen </w:t>
      </w:r>
      <w:r w:rsidR="00980559" w:rsidRPr="006D73E7">
        <w:rPr>
          <w:rFonts w:ascii="Times New Roman" w:hAnsi="Times New Roman" w:cs="Times New Roman"/>
          <w:sz w:val="28"/>
          <w:szCs w:val="28"/>
        </w:rPr>
        <w:t xml:space="preserve">“wrongly subjected to </w:t>
      </w:r>
      <w:r w:rsidR="00980559">
        <w:rPr>
          <w:rFonts w:ascii="Times New Roman" w:hAnsi="Times New Roman" w:cs="Times New Roman"/>
          <w:sz w:val="28"/>
          <w:szCs w:val="28"/>
        </w:rPr>
        <w:t xml:space="preserve">[administrative] </w:t>
      </w:r>
      <w:r w:rsidR="00980559" w:rsidRPr="006D73E7">
        <w:rPr>
          <w:rFonts w:ascii="Times New Roman" w:hAnsi="Times New Roman" w:cs="Times New Roman"/>
          <w:bCs/>
          <w:sz w:val="28"/>
          <w:szCs w:val="28"/>
        </w:rPr>
        <w:t>removal</w:t>
      </w:r>
      <w:r w:rsidR="009805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0559" w:rsidRPr="006D73E7">
        <w:rPr>
          <w:rFonts w:ascii="Times New Roman" w:hAnsi="Times New Roman" w:cs="Times New Roman"/>
          <w:sz w:val="28"/>
          <w:szCs w:val="28"/>
        </w:rPr>
        <w:t>proceedings</w:t>
      </w:r>
      <w:r w:rsidR="00980559">
        <w:rPr>
          <w:rFonts w:ascii="Times New Roman" w:hAnsi="Times New Roman" w:cs="Times New Roman"/>
          <w:sz w:val="28"/>
          <w:szCs w:val="28"/>
        </w:rPr>
        <w:t>” because he was not “</w:t>
      </w:r>
      <w:r w:rsidR="00980559" w:rsidRPr="006D73E7">
        <w:rPr>
          <w:rFonts w:ascii="Times New Roman" w:hAnsi="Times New Roman" w:cs="Times New Roman"/>
          <w:sz w:val="28"/>
          <w:szCs w:val="28"/>
        </w:rPr>
        <w:t>convicted of an aggravated felony</w:t>
      </w:r>
      <w:r w:rsidR="00980559">
        <w:rPr>
          <w:rFonts w:ascii="Times New Roman" w:hAnsi="Times New Roman" w:cs="Times New Roman"/>
          <w:sz w:val="28"/>
          <w:szCs w:val="28"/>
        </w:rPr>
        <w:t>”);</w:t>
      </w:r>
      <w:r w:rsidR="001F0CB0" w:rsidRPr="006D73E7">
        <w:rPr>
          <w:rFonts w:ascii="Times New Roman" w:hAnsi="Times New Roman" w:cs="Times New Roman"/>
          <w:sz w:val="28"/>
          <w:szCs w:val="28"/>
        </w:rPr>
        <w:t xml:space="preserve"> </w:t>
      </w:r>
      <w:r w:rsidR="001F0CB0" w:rsidRPr="006D73E7">
        <w:rPr>
          <w:rFonts w:ascii="Times New Roman" w:hAnsi="Times New Roman" w:cs="Times New Roman"/>
          <w:i/>
          <w:iCs/>
          <w:sz w:val="28"/>
          <w:szCs w:val="28"/>
        </w:rPr>
        <w:t>United States</w:t>
      </w:r>
      <w:r w:rsidR="001F0CB0" w:rsidRPr="002C2D76">
        <w:rPr>
          <w:rFonts w:ascii="Times New Roman" w:hAnsi="Times New Roman" w:cs="Times New Roman"/>
          <w:i/>
          <w:iCs/>
          <w:sz w:val="28"/>
          <w:szCs w:val="28"/>
        </w:rPr>
        <w:t xml:space="preserve"> v. Reyes</w:t>
      </w:r>
      <w:r w:rsidR="001F0CB0" w:rsidRPr="002C2D76">
        <w:rPr>
          <w:rFonts w:ascii="Times New Roman" w:hAnsi="Times New Roman" w:cs="Times New Roman"/>
          <w:sz w:val="28"/>
          <w:szCs w:val="28"/>
        </w:rPr>
        <w:t>, 907 F.</w:t>
      </w:r>
      <w:r w:rsidR="008E08E0">
        <w:rPr>
          <w:rFonts w:ascii="Times New Roman" w:hAnsi="Times New Roman" w:cs="Times New Roman"/>
          <w:sz w:val="28"/>
          <w:szCs w:val="28"/>
        </w:rPr>
        <w:t xml:space="preserve"> </w:t>
      </w:r>
      <w:r w:rsidR="001F0CB0" w:rsidRPr="002C2D76">
        <w:rPr>
          <w:rFonts w:ascii="Times New Roman" w:hAnsi="Times New Roman" w:cs="Times New Roman"/>
          <w:sz w:val="28"/>
          <w:szCs w:val="28"/>
        </w:rPr>
        <w:t>Supp.</w:t>
      </w:r>
      <w:r w:rsidR="008E08E0">
        <w:rPr>
          <w:rFonts w:ascii="Times New Roman" w:hAnsi="Times New Roman" w:cs="Times New Roman"/>
          <w:sz w:val="28"/>
          <w:szCs w:val="28"/>
        </w:rPr>
        <w:t xml:space="preserve"> </w:t>
      </w:r>
      <w:r w:rsidR="001F0CB0" w:rsidRPr="002C2D76">
        <w:rPr>
          <w:rFonts w:ascii="Times New Roman" w:hAnsi="Times New Roman" w:cs="Times New Roman"/>
          <w:sz w:val="28"/>
          <w:szCs w:val="28"/>
        </w:rPr>
        <w:t xml:space="preserve">2d 1068 (N.D. Cal. 2012) (finding in the context of an illegal reentry prosecution that </w:t>
      </w:r>
      <w:r w:rsidR="001F0CB0">
        <w:rPr>
          <w:rFonts w:ascii="Times New Roman" w:hAnsi="Times New Roman" w:cs="Times New Roman"/>
          <w:sz w:val="28"/>
          <w:szCs w:val="28"/>
        </w:rPr>
        <w:t xml:space="preserve">the </w:t>
      </w:r>
      <w:r w:rsidR="001F0CB0" w:rsidRPr="002C2D76">
        <w:rPr>
          <w:rFonts w:ascii="Times New Roman" w:hAnsi="Times New Roman" w:cs="Times New Roman"/>
          <w:sz w:val="28"/>
          <w:szCs w:val="28"/>
        </w:rPr>
        <w:t xml:space="preserve">defendant </w:t>
      </w:r>
      <w:r w:rsidR="00E201C9">
        <w:rPr>
          <w:rFonts w:ascii="Times New Roman" w:hAnsi="Times New Roman" w:cs="Times New Roman"/>
          <w:sz w:val="28"/>
          <w:szCs w:val="28"/>
        </w:rPr>
        <w:t xml:space="preserve">was </w:t>
      </w:r>
      <w:r w:rsidR="001F0CB0" w:rsidRPr="002C2D76">
        <w:rPr>
          <w:rFonts w:ascii="Times New Roman" w:hAnsi="Times New Roman" w:cs="Times New Roman"/>
          <w:sz w:val="28"/>
          <w:szCs w:val="28"/>
        </w:rPr>
        <w:t>erroneously deported under § 1228(b)</w:t>
      </w:r>
      <w:r w:rsidR="00E201C9">
        <w:rPr>
          <w:rFonts w:ascii="Times New Roman" w:hAnsi="Times New Roman" w:cs="Times New Roman"/>
          <w:sz w:val="28"/>
          <w:szCs w:val="28"/>
        </w:rPr>
        <w:t xml:space="preserve"> for a conviction</w:t>
      </w:r>
      <w:r w:rsidR="001F0CB0" w:rsidRPr="002C2D76">
        <w:rPr>
          <w:rFonts w:ascii="Times New Roman" w:hAnsi="Times New Roman" w:cs="Times New Roman"/>
          <w:sz w:val="28"/>
          <w:szCs w:val="28"/>
        </w:rPr>
        <w:t xml:space="preserve"> </w:t>
      </w:r>
      <w:r w:rsidR="00E201C9">
        <w:rPr>
          <w:rFonts w:ascii="Times New Roman" w:hAnsi="Times New Roman" w:cs="Times New Roman"/>
          <w:sz w:val="28"/>
          <w:szCs w:val="28"/>
        </w:rPr>
        <w:t>that was not an aggravated</w:t>
      </w:r>
      <w:r w:rsidR="001F0CB0" w:rsidRPr="002C2D76">
        <w:rPr>
          <w:rFonts w:ascii="Times New Roman" w:hAnsi="Times New Roman" w:cs="Times New Roman"/>
          <w:sz w:val="28"/>
          <w:szCs w:val="28"/>
        </w:rPr>
        <w:t xml:space="preserve"> and wrongly deprived of the opportunity to apply for</w:t>
      </w:r>
      <w:r w:rsidR="00E201C9">
        <w:rPr>
          <w:rFonts w:ascii="Times New Roman" w:hAnsi="Times New Roman" w:cs="Times New Roman"/>
          <w:sz w:val="28"/>
          <w:szCs w:val="28"/>
        </w:rPr>
        <w:t xml:space="preserve"> </w:t>
      </w:r>
      <w:r w:rsidR="001F0CB0" w:rsidRPr="002C2D76">
        <w:rPr>
          <w:rFonts w:ascii="Times New Roman" w:hAnsi="Times New Roman" w:cs="Times New Roman"/>
          <w:sz w:val="28"/>
          <w:szCs w:val="28"/>
        </w:rPr>
        <w:t>voluntary departure</w:t>
      </w:r>
      <w:r w:rsidR="00E201C9">
        <w:rPr>
          <w:rFonts w:ascii="Times New Roman" w:hAnsi="Times New Roman" w:cs="Times New Roman"/>
          <w:sz w:val="28"/>
          <w:szCs w:val="28"/>
        </w:rPr>
        <w:t xml:space="preserve"> from an Immigration Judge</w:t>
      </w:r>
      <w:r w:rsidR="001F0CB0" w:rsidRPr="002C2D76">
        <w:rPr>
          <w:rFonts w:ascii="Times New Roman" w:hAnsi="Times New Roman" w:cs="Times New Roman"/>
          <w:sz w:val="28"/>
          <w:szCs w:val="28"/>
        </w:rPr>
        <w:t>)</w:t>
      </w:r>
      <w:r w:rsidR="00E201C9">
        <w:rPr>
          <w:rFonts w:ascii="Times New Roman" w:hAnsi="Times New Roman" w:cs="Times New Roman"/>
          <w:sz w:val="28"/>
          <w:szCs w:val="28"/>
        </w:rPr>
        <w:t>;</w:t>
      </w:r>
      <w:r w:rsidR="00017B39">
        <w:rPr>
          <w:rFonts w:ascii="Times New Roman" w:hAnsi="Times New Roman" w:cs="Times New Roman"/>
          <w:sz w:val="28"/>
          <w:szCs w:val="28"/>
        </w:rPr>
        <w:t xml:space="preserve"> </w:t>
      </w:r>
      <w:r w:rsidR="00AA61F5">
        <w:rPr>
          <w:rFonts w:ascii="Times New Roman" w:hAnsi="Times New Roman" w:cs="Times New Roman"/>
          <w:i/>
          <w:sz w:val="28"/>
          <w:szCs w:val="28"/>
        </w:rPr>
        <w:t xml:space="preserve">Morales v. </w:t>
      </w:r>
      <w:proofErr w:type="spellStart"/>
      <w:r w:rsidR="00AA61F5">
        <w:rPr>
          <w:rFonts w:ascii="Times New Roman" w:hAnsi="Times New Roman" w:cs="Times New Roman"/>
          <w:i/>
          <w:sz w:val="28"/>
          <w:szCs w:val="28"/>
        </w:rPr>
        <w:t>Chadbourne</w:t>
      </w:r>
      <w:proofErr w:type="spellEnd"/>
      <w:r w:rsidR="00F51E3A">
        <w:rPr>
          <w:rFonts w:ascii="Times New Roman" w:hAnsi="Times New Roman" w:cs="Times New Roman"/>
          <w:sz w:val="28"/>
          <w:szCs w:val="28"/>
        </w:rPr>
        <w:t>, 996 F.</w:t>
      </w:r>
      <w:r w:rsidR="007259E7">
        <w:rPr>
          <w:rFonts w:ascii="Times New Roman" w:hAnsi="Times New Roman" w:cs="Times New Roman"/>
          <w:sz w:val="28"/>
          <w:szCs w:val="28"/>
        </w:rPr>
        <w:t xml:space="preserve"> </w:t>
      </w:r>
      <w:r w:rsidR="00AA61F5">
        <w:rPr>
          <w:rFonts w:ascii="Times New Roman" w:hAnsi="Times New Roman" w:cs="Times New Roman"/>
          <w:sz w:val="28"/>
          <w:szCs w:val="28"/>
        </w:rPr>
        <w:t>Supp.</w:t>
      </w:r>
      <w:r w:rsidR="007259E7">
        <w:rPr>
          <w:rFonts w:ascii="Times New Roman" w:hAnsi="Times New Roman" w:cs="Times New Roman"/>
          <w:sz w:val="28"/>
          <w:szCs w:val="28"/>
        </w:rPr>
        <w:t xml:space="preserve"> </w:t>
      </w:r>
      <w:r w:rsidR="00AA61F5">
        <w:rPr>
          <w:rFonts w:ascii="Times New Roman" w:hAnsi="Times New Roman" w:cs="Times New Roman"/>
          <w:sz w:val="28"/>
          <w:szCs w:val="28"/>
        </w:rPr>
        <w:t>2d 19 (D. R</w:t>
      </w:r>
      <w:r w:rsidR="00DD185C">
        <w:rPr>
          <w:rFonts w:ascii="Times New Roman" w:hAnsi="Times New Roman" w:cs="Times New Roman"/>
          <w:sz w:val="28"/>
          <w:szCs w:val="28"/>
        </w:rPr>
        <w:t>.I.</w:t>
      </w:r>
      <w:r w:rsidR="00AA61F5">
        <w:rPr>
          <w:rFonts w:ascii="Times New Roman" w:hAnsi="Times New Roman" w:cs="Times New Roman"/>
          <w:sz w:val="28"/>
          <w:szCs w:val="28"/>
        </w:rPr>
        <w:t xml:space="preserve"> 2014) (ICE </w:t>
      </w:r>
      <w:r w:rsidR="00F51E3A">
        <w:rPr>
          <w:rFonts w:ascii="Times New Roman" w:hAnsi="Times New Roman" w:cs="Times New Roman"/>
          <w:sz w:val="28"/>
          <w:szCs w:val="28"/>
        </w:rPr>
        <w:t>erroneously concluded that a naturalized U.S. citizen</w:t>
      </w:r>
      <w:r w:rsidR="00017B39">
        <w:rPr>
          <w:rFonts w:ascii="Times New Roman" w:hAnsi="Times New Roman" w:cs="Times New Roman"/>
          <w:sz w:val="28"/>
          <w:szCs w:val="28"/>
        </w:rPr>
        <w:t>—who</w:t>
      </w:r>
      <w:r w:rsidR="00F51E3A">
        <w:rPr>
          <w:rFonts w:ascii="Times New Roman" w:hAnsi="Times New Roman" w:cs="Times New Roman"/>
          <w:sz w:val="28"/>
          <w:szCs w:val="28"/>
        </w:rPr>
        <w:t xml:space="preserve"> had been arrested by local law enforcement</w:t>
      </w:r>
      <w:r w:rsidR="00017B39">
        <w:rPr>
          <w:rFonts w:ascii="Times New Roman" w:hAnsi="Times New Roman" w:cs="Times New Roman"/>
          <w:sz w:val="28"/>
          <w:szCs w:val="28"/>
        </w:rPr>
        <w:t>—was</w:t>
      </w:r>
      <w:r w:rsidR="00F51E3A">
        <w:rPr>
          <w:rFonts w:ascii="Times New Roman" w:hAnsi="Times New Roman" w:cs="Times New Roman"/>
          <w:sz w:val="28"/>
          <w:szCs w:val="28"/>
        </w:rPr>
        <w:t xml:space="preserve"> not a U.S. citizen)</w:t>
      </w:r>
      <w:r w:rsidR="00CE18BD" w:rsidRPr="002C2D76">
        <w:rPr>
          <w:rFonts w:ascii="Times New Roman" w:hAnsi="Times New Roman" w:cs="Times New Roman"/>
          <w:sz w:val="28"/>
          <w:szCs w:val="28"/>
        </w:rPr>
        <w:t>.</w:t>
      </w:r>
      <w:r w:rsidR="00AA61F5">
        <w:rPr>
          <w:rFonts w:ascii="Times New Roman" w:hAnsi="Times New Roman" w:cs="Times New Roman"/>
          <w:sz w:val="28"/>
          <w:szCs w:val="28"/>
        </w:rPr>
        <w:t xml:space="preserve"> </w:t>
      </w:r>
      <w:r w:rsidR="00AA61F5" w:rsidRPr="002C2D76">
        <w:rPr>
          <w:rFonts w:ascii="Times New Roman" w:hAnsi="Times New Roman" w:cs="Times New Roman"/>
          <w:sz w:val="28"/>
          <w:szCs w:val="28"/>
        </w:rPr>
        <w:t>Determining whether a particular conviction is an aggravated felony</w:t>
      </w:r>
      <w:r w:rsidR="00AA61F5">
        <w:rPr>
          <w:rFonts w:ascii="Times New Roman" w:hAnsi="Times New Roman" w:cs="Times New Roman"/>
          <w:sz w:val="28"/>
          <w:szCs w:val="28"/>
        </w:rPr>
        <w:t xml:space="preserve"> is sufficiently complex to have reached the Supreme Court six times in ten years. </w:t>
      </w:r>
      <w:r w:rsidR="00AA61F5">
        <w:rPr>
          <w:rFonts w:ascii="Times New Roman" w:hAnsi="Times New Roman" w:cs="Times New Roman"/>
          <w:i/>
          <w:sz w:val="28"/>
          <w:szCs w:val="28"/>
        </w:rPr>
        <w:t>Cf.</w:t>
      </w:r>
      <w:r w:rsidR="00AA61F5">
        <w:rPr>
          <w:rFonts w:ascii="Times New Roman" w:hAnsi="Times New Roman" w:cs="Times New Roman"/>
          <w:sz w:val="28"/>
          <w:szCs w:val="28"/>
        </w:rPr>
        <w:t xml:space="preserve"> </w:t>
      </w:r>
      <w:r w:rsidR="00AA61F5">
        <w:rPr>
          <w:rFonts w:ascii="Times New Roman" w:hAnsi="Times New Roman" w:cs="Times New Roman"/>
          <w:i/>
          <w:sz w:val="28"/>
          <w:szCs w:val="28"/>
        </w:rPr>
        <w:t xml:space="preserve">Luna-Torres </w:t>
      </w:r>
      <w:r w:rsidR="00AA61F5" w:rsidRPr="00892393">
        <w:rPr>
          <w:rFonts w:ascii="Times New Roman" w:hAnsi="Times New Roman" w:cs="Times New Roman"/>
          <w:i/>
          <w:sz w:val="28"/>
          <w:szCs w:val="28"/>
        </w:rPr>
        <w:t>v. Lynch</w:t>
      </w:r>
      <w:r w:rsidR="00AA61F5">
        <w:rPr>
          <w:rFonts w:ascii="Times New Roman" w:hAnsi="Times New Roman" w:cs="Times New Roman"/>
          <w:sz w:val="28"/>
          <w:szCs w:val="28"/>
        </w:rPr>
        <w:t>, 136 S. Ct. 1619, 1636 (2015) (listing cases)</w:t>
      </w:r>
      <w:r w:rsidR="008E08E0">
        <w:rPr>
          <w:rFonts w:ascii="Times New Roman" w:hAnsi="Times New Roman" w:cs="Times New Roman"/>
          <w:sz w:val="28"/>
          <w:szCs w:val="28"/>
        </w:rPr>
        <w:t xml:space="preserve">; </w:t>
      </w:r>
      <w:r w:rsidR="008E08E0">
        <w:rPr>
          <w:rFonts w:ascii="Times New Roman" w:hAnsi="Times New Roman" w:cs="Times New Roman"/>
          <w:i/>
          <w:sz w:val="28"/>
          <w:szCs w:val="28"/>
        </w:rPr>
        <w:t>s</w:t>
      </w:r>
      <w:r w:rsidR="00E5594C">
        <w:rPr>
          <w:rFonts w:ascii="Times New Roman" w:hAnsi="Times New Roman" w:cs="Times New Roman"/>
          <w:i/>
          <w:sz w:val="28"/>
          <w:szCs w:val="28"/>
        </w:rPr>
        <w:t>ee also</w:t>
      </w:r>
      <w:r w:rsidR="00AA6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EBE" w:rsidRPr="00F11EBE">
        <w:rPr>
          <w:rFonts w:ascii="Times New Roman" w:hAnsi="Times New Roman" w:cs="Times New Roman"/>
          <w:i/>
          <w:sz w:val="28"/>
          <w:szCs w:val="28"/>
        </w:rPr>
        <w:t>Moncrieffe</w:t>
      </w:r>
      <w:proofErr w:type="spellEnd"/>
      <w:r w:rsidR="00936C43">
        <w:rPr>
          <w:rFonts w:ascii="Times New Roman" w:hAnsi="Times New Roman" w:cs="Times New Roman"/>
          <w:i/>
          <w:sz w:val="28"/>
          <w:szCs w:val="28"/>
        </w:rPr>
        <w:t xml:space="preserve"> v. Holder</w:t>
      </w:r>
      <w:r w:rsidR="00F11EBE">
        <w:rPr>
          <w:rFonts w:ascii="Times New Roman" w:hAnsi="Times New Roman" w:cs="Times New Roman"/>
          <w:sz w:val="28"/>
          <w:szCs w:val="28"/>
        </w:rPr>
        <w:t xml:space="preserve">, 133 S. Ct. </w:t>
      </w:r>
      <w:r w:rsidR="00E5594C">
        <w:rPr>
          <w:rFonts w:ascii="Times New Roman" w:hAnsi="Times New Roman" w:cs="Times New Roman"/>
          <w:sz w:val="28"/>
          <w:szCs w:val="28"/>
        </w:rPr>
        <w:t xml:space="preserve">1678, </w:t>
      </w:r>
      <w:r w:rsidR="00F11EBE">
        <w:rPr>
          <w:rFonts w:ascii="Times New Roman" w:hAnsi="Times New Roman" w:cs="Times New Roman"/>
          <w:sz w:val="28"/>
          <w:szCs w:val="28"/>
        </w:rPr>
        <w:t>1692</w:t>
      </w:r>
      <w:r w:rsidR="00E5594C">
        <w:rPr>
          <w:rFonts w:ascii="Times New Roman" w:hAnsi="Times New Roman" w:cs="Times New Roman"/>
          <w:sz w:val="28"/>
          <w:szCs w:val="28"/>
        </w:rPr>
        <w:t xml:space="preserve"> (2013)</w:t>
      </w:r>
      <w:r w:rsidR="00F11EBE">
        <w:rPr>
          <w:rFonts w:ascii="Times New Roman" w:hAnsi="Times New Roman" w:cs="Times New Roman"/>
          <w:sz w:val="28"/>
          <w:szCs w:val="28"/>
        </w:rPr>
        <w:t xml:space="preserve"> (“</w:t>
      </w:r>
      <w:r w:rsidR="00F11EBE" w:rsidRPr="00F11EBE">
        <w:rPr>
          <w:rFonts w:ascii="Times New Roman" w:hAnsi="Times New Roman" w:cs="Times New Roman"/>
          <w:sz w:val="28"/>
          <w:szCs w:val="28"/>
        </w:rPr>
        <w:t>This is the third time in seven years that we have considered whether</w:t>
      </w:r>
      <w:r w:rsidR="00F11EBE">
        <w:rPr>
          <w:rFonts w:ascii="Times New Roman" w:hAnsi="Times New Roman" w:cs="Times New Roman"/>
          <w:sz w:val="28"/>
          <w:szCs w:val="28"/>
        </w:rPr>
        <w:t xml:space="preserve"> </w:t>
      </w:r>
      <w:r w:rsidR="00F11EBE" w:rsidRPr="00F11EBE">
        <w:rPr>
          <w:rFonts w:ascii="Times New Roman" w:hAnsi="Times New Roman" w:cs="Times New Roman"/>
          <w:sz w:val="28"/>
          <w:szCs w:val="28"/>
        </w:rPr>
        <w:t>the Government has properly characterized a low-level drug offense as</w:t>
      </w:r>
      <w:r w:rsidR="00F11EBE">
        <w:rPr>
          <w:rFonts w:ascii="Times New Roman" w:hAnsi="Times New Roman" w:cs="Times New Roman"/>
          <w:sz w:val="28"/>
          <w:szCs w:val="28"/>
        </w:rPr>
        <w:t xml:space="preserve"> … </w:t>
      </w:r>
      <w:r w:rsidR="00F11EBE" w:rsidRPr="00F11EBE">
        <w:rPr>
          <w:rFonts w:ascii="Times New Roman" w:hAnsi="Times New Roman" w:cs="Times New Roman"/>
          <w:sz w:val="28"/>
          <w:szCs w:val="28"/>
        </w:rPr>
        <w:t xml:space="preserve">an </w:t>
      </w:r>
      <w:r w:rsidR="00936C43">
        <w:rPr>
          <w:rFonts w:ascii="Times New Roman" w:hAnsi="Times New Roman" w:cs="Times New Roman"/>
          <w:sz w:val="28"/>
          <w:szCs w:val="28"/>
        </w:rPr>
        <w:t>‘</w:t>
      </w:r>
      <w:r w:rsidR="00F11EBE" w:rsidRPr="00F11EBE">
        <w:rPr>
          <w:rFonts w:ascii="Times New Roman" w:hAnsi="Times New Roman" w:cs="Times New Roman"/>
          <w:sz w:val="28"/>
          <w:szCs w:val="28"/>
        </w:rPr>
        <w:t>aggravated felony.</w:t>
      </w:r>
      <w:r w:rsidR="00936C43">
        <w:rPr>
          <w:rFonts w:ascii="Times New Roman" w:hAnsi="Times New Roman" w:cs="Times New Roman"/>
          <w:sz w:val="28"/>
          <w:szCs w:val="28"/>
        </w:rPr>
        <w:t>’</w:t>
      </w:r>
      <w:r w:rsidR="00F11EBE">
        <w:rPr>
          <w:rFonts w:ascii="Times New Roman" w:hAnsi="Times New Roman" w:cs="Times New Roman"/>
          <w:sz w:val="28"/>
          <w:szCs w:val="28"/>
        </w:rPr>
        <w:t>”).</w:t>
      </w:r>
      <w:r w:rsidR="00E5594C">
        <w:rPr>
          <w:rFonts w:ascii="Times New Roman" w:hAnsi="Times New Roman" w:cs="Times New Roman"/>
          <w:sz w:val="28"/>
          <w:szCs w:val="28"/>
        </w:rPr>
        <w:t xml:space="preserve"> Issues of the </w:t>
      </w:r>
      <w:r w:rsidR="00A375BD">
        <w:rPr>
          <w:rFonts w:ascii="Times New Roman" w:hAnsi="Times New Roman" w:cs="Times New Roman"/>
          <w:sz w:val="28"/>
          <w:szCs w:val="28"/>
        </w:rPr>
        <w:t xml:space="preserve">unlawfulness of government practices in establishing alienage or of citizenship are no less complicated. </w:t>
      </w:r>
      <w:proofErr w:type="gramStart"/>
      <w:r w:rsidR="00A375BD">
        <w:rPr>
          <w:rFonts w:ascii="Times New Roman" w:hAnsi="Times New Roman" w:cs="Times New Roman"/>
          <w:i/>
          <w:sz w:val="28"/>
          <w:szCs w:val="28"/>
        </w:rPr>
        <w:t>See, e.g.</w:t>
      </w:r>
      <w:r w:rsidR="00A375BD">
        <w:rPr>
          <w:rFonts w:ascii="Times New Roman" w:hAnsi="Times New Roman" w:cs="Times New Roman"/>
          <w:sz w:val="28"/>
          <w:szCs w:val="28"/>
        </w:rPr>
        <w:t>,</w:t>
      </w:r>
      <w:r w:rsidR="00A375BD">
        <w:rPr>
          <w:rFonts w:ascii="Times New Roman" w:hAnsi="Times New Roman" w:cs="Times New Roman"/>
          <w:i/>
          <w:sz w:val="28"/>
          <w:szCs w:val="28"/>
        </w:rPr>
        <w:t xml:space="preserve"> INS v. </w:t>
      </w:r>
      <w:r w:rsidR="00A375BD">
        <w:rPr>
          <w:rFonts w:ascii="Times New Roman" w:hAnsi="Times New Roman" w:cs="Times New Roman"/>
          <w:i/>
          <w:sz w:val="28"/>
          <w:szCs w:val="28"/>
        </w:rPr>
        <w:lastRenderedPageBreak/>
        <w:t>Lopez-Mendoza</w:t>
      </w:r>
      <w:r w:rsidR="00A375BD">
        <w:rPr>
          <w:rFonts w:ascii="Times New Roman" w:hAnsi="Times New Roman" w:cs="Times New Roman"/>
          <w:sz w:val="28"/>
          <w:szCs w:val="28"/>
        </w:rPr>
        <w:t>, 468 U.S. 1032 (1984)</w:t>
      </w:r>
      <w:r w:rsidR="00605E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75BD">
        <w:rPr>
          <w:rFonts w:ascii="Times New Roman" w:hAnsi="Times New Roman" w:cs="Times New Roman"/>
          <w:sz w:val="28"/>
          <w:szCs w:val="28"/>
        </w:rPr>
        <w:t xml:space="preserve"> </w:t>
      </w:r>
      <w:r w:rsidR="00CE18BD" w:rsidRPr="00F11EBE">
        <w:rPr>
          <w:rFonts w:ascii="Times New Roman" w:hAnsi="Times New Roman" w:cs="Times New Roman"/>
          <w:sz w:val="28"/>
          <w:szCs w:val="28"/>
        </w:rPr>
        <w:t>Because</w:t>
      </w:r>
      <w:r w:rsidR="00CE18BD" w:rsidRPr="002C2D76">
        <w:rPr>
          <w:rFonts w:ascii="Times New Roman" w:hAnsi="Times New Roman" w:cs="Times New Roman"/>
          <w:sz w:val="28"/>
          <w:szCs w:val="28"/>
        </w:rPr>
        <w:t xml:space="preserve"> of the complex question</w:t>
      </w:r>
      <w:r w:rsidR="00A375BD">
        <w:rPr>
          <w:rFonts w:ascii="Times New Roman" w:hAnsi="Times New Roman" w:cs="Times New Roman"/>
          <w:sz w:val="28"/>
          <w:szCs w:val="28"/>
        </w:rPr>
        <w:t>s</w:t>
      </w:r>
      <w:r w:rsidR="00CE18BD" w:rsidRPr="002C2D76">
        <w:rPr>
          <w:rFonts w:ascii="Times New Roman" w:hAnsi="Times New Roman" w:cs="Times New Roman"/>
          <w:sz w:val="28"/>
          <w:szCs w:val="28"/>
        </w:rPr>
        <w:t xml:space="preserve"> involved in this appeal</w:t>
      </w:r>
      <w:r w:rsidR="00A375BD">
        <w:rPr>
          <w:rFonts w:ascii="Times New Roman" w:hAnsi="Times New Roman" w:cs="Times New Roman"/>
          <w:sz w:val="28"/>
          <w:szCs w:val="28"/>
        </w:rPr>
        <w:t xml:space="preserve">, </w:t>
      </w:r>
      <w:r w:rsidR="00CE18BD" w:rsidRPr="002C2D76">
        <w:rPr>
          <w:rFonts w:ascii="Times New Roman" w:hAnsi="Times New Roman" w:cs="Times New Roman"/>
          <w:sz w:val="28"/>
          <w:szCs w:val="28"/>
        </w:rPr>
        <w:t>Petitioner requests appointment of counsel.</w:t>
      </w:r>
    </w:p>
    <w:p w:rsidR="00FC7207" w:rsidRPr="002C2D76" w:rsidRDefault="0030587C" w:rsidP="0030587C">
      <w:pPr>
        <w:pStyle w:val="NormalWeb"/>
        <w:tabs>
          <w:tab w:val="left" w:pos="720"/>
        </w:tabs>
        <w:spacing w:before="0" w:beforeAutospacing="0" w:after="0" w:afterAutospacing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7207" w:rsidRPr="006F78E8" w:rsidRDefault="00FC7207" w:rsidP="006D73E7">
      <w:pPr>
        <w:pStyle w:val="NormalWeb"/>
        <w:tabs>
          <w:tab w:val="left" w:pos="720"/>
        </w:tabs>
        <w:spacing w:before="0" w:beforeAutospacing="0" w:after="0" w:afterAutospacing="0" w:line="480" w:lineRule="auto"/>
        <w:rPr>
          <w:rFonts w:ascii="Times New Roman" w:hAnsi="Times New Roman" w:cs="Times New Roman"/>
          <w:sz w:val="28"/>
          <w:szCs w:val="28"/>
        </w:rPr>
      </w:pPr>
      <w:r w:rsidRPr="006F78E8">
        <w:rPr>
          <w:rFonts w:ascii="Times New Roman" w:hAnsi="Times New Roman" w:cs="Times New Roman"/>
          <w:sz w:val="28"/>
          <w:szCs w:val="28"/>
        </w:rPr>
        <w:t>Dated: _________________</w:t>
      </w:r>
      <w:r w:rsidRPr="006F78E8">
        <w:rPr>
          <w:rFonts w:ascii="Times New Roman" w:hAnsi="Times New Roman" w:cs="Times New Roman"/>
          <w:sz w:val="28"/>
          <w:szCs w:val="28"/>
        </w:rPr>
        <w:tab/>
      </w:r>
      <w:r w:rsidRPr="006F78E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F78E8">
        <w:rPr>
          <w:rFonts w:ascii="Times New Roman" w:hAnsi="Times New Roman" w:cs="Times New Roman"/>
          <w:sz w:val="28"/>
          <w:szCs w:val="28"/>
        </w:rPr>
        <w:t>Respectfully</w:t>
      </w:r>
      <w:proofErr w:type="gramEnd"/>
      <w:r w:rsidRPr="006F78E8">
        <w:rPr>
          <w:rFonts w:ascii="Times New Roman" w:hAnsi="Times New Roman" w:cs="Times New Roman"/>
          <w:sz w:val="28"/>
          <w:szCs w:val="28"/>
        </w:rPr>
        <w:t xml:space="preserve"> submitted,</w:t>
      </w:r>
      <w:r w:rsidRPr="006F78E8">
        <w:rPr>
          <w:rFonts w:ascii="Times New Roman" w:hAnsi="Times New Roman" w:cs="Times New Roman"/>
          <w:sz w:val="28"/>
          <w:szCs w:val="28"/>
        </w:rPr>
        <w:tab/>
      </w:r>
      <w:r w:rsidRPr="006F78E8">
        <w:rPr>
          <w:rFonts w:ascii="Times New Roman" w:hAnsi="Times New Roman" w:cs="Times New Roman"/>
          <w:sz w:val="28"/>
          <w:szCs w:val="28"/>
        </w:rPr>
        <w:tab/>
      </w:r>
    </w:p>
    <w:p w:rsidR="00602FC1" w:rsidRPr="002C2D76" w:rsidRDefault="00FC7207" w:rsidP="00602FC1">
      <w:pPr>
        <w:rPr>
          <w:rFonts w:ascii="Times New Roman" w:hAnsi="Times New Roman" w:cs="Times New Roman"/>
          <w:sz w:val="28"/>
          <w:szCs w:val="28"/>
        </w:rPr>
      </w:pPr>
      <w:r w:rsidRPr="006F78E8">
        <w:rPr>
          <w:rFonts w:ascii="Times New Roman" w:hAnsi="Times New Roman" w:cs="Times New Roman"/>
          <w:sz w:val="28"/>
          <w:szCs w:val="28"/>
        </w:rPr>
        <w:tab/>
      </w:r>
      <w:r w:rsidRPr="006F78E8">
        <w:rPr>
          <w:rFonts w:ascii="Times New Roman" w:hAnsi="Times New Roman" w:cs="Times New Roman"/>
          <w:sz w:val="28"/>
          <w:szCs w:val="28"/>
        </w:rPr>
        <w:tab/>
      </w:r>
    </w:p>
    <w:p w:rsidR="00CE7BA4" w:rsidRPr="002C2D76" w:rsidRDefault="00A716E9">
      <w:pPr>
        <w:ind w:left="28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7BA4" w:rsidRPr="006D73E7">
        <w:rPr>
          <w:rFonts w:ascii="Times New Roman" w:hAnsi="Times New Roman" w:cs="Times New Roman"/>
          <w:sz w:val="28"/>
          <w:szCs w:val="28"/>
          <w:highlight w:val="yellow"/>
        </w:rPr>
        <w:t>________________________</w:t>
      </w:r>
      <w:proofErr w:type="gramStart"/>
      <w:r w:rsidR="00CE7BA4" w:rsidRPr="006D73E7">
        <w:rPr>
          <w:rFonts w:ascii="Times New Roman" w:hAnsi="Times New Roman" w:cs="Times New Roman"/>
          <w:sz w:val="28"/>
          <w:szCs w:val="28"/>
          <w:highlight w:val="yellow"/>
        </w:rPr>
        <w:t>_</w:t>
      </w:r>
      <w:r w:rsidR="00CE7BA4" w:rsidRPr="002C2D76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CE7BA4" w:rsidRPr="002C2D76">
        <w:rPr>
          <w:rFonts w:ascii="Times New Roman" w:hAnsi="Times New Roman" w:cs="Times New Roman"/>
          <w:sz w:val="28"/>
          <w:szCs w:val="28"/>
        </w:rPr>
        <w:t>NAME]</w:t>
      </w:r>
    </w:p>
    <w:p w:rsidR="005943C1" w:rsidRPr="002C2D76" w:rsidRDefault="005943C1" w:rsidP="006D73E7">
      <w:pPr>
        <w:ind w:left="3600" w:firstLine="720"/>
        <w:rPr>
          <w:rFonts w:ascii="Times New Roman" w:hAnsi="Times New Roman" w:cs="Times New Roman"/>
          <w:sz w:val="28"/>
          <w:szCs w:val="28"/>
        </w:rPr>
      </w:pPr>
      <w:r w:rsidRPr="006D73E7">
        <w:rPr>
          <w:rFonts w:ascii="Times New Roman" w:hAnsi="Times New Roman" w:cs="Times New Roman"/>
          <w:sz w:val="28"/>
          <w:szCs w:val="28"/>
          <w:highlight w:val="yellow"/>
        </w:rPr>
        <w:t>________________________</w:t>
      </w:r>
      <w:proofErr w:type="gramStart"/>
      <w:r w:rsidRPr="006D73E7">
        <w:rPr>
          <w:rFonts w:ascii="Times New Roman" w:hAnsi="Times New Roman" w:cs="Times New Roman"/>
          <w:sz w:val="28"/>
          <w:szCs w:val="28"/>
          <w:highlight w:val="yellow"/>
        </w:rPr>
        <w:t>_</w:t>
      </w:r>
      <w:r w:rsidRPr="002C2D76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2C2D76">
        <w:rPr>
          <w:rFonts w:ascii="Times New Roman" w:hAnsi="Times New Roman" w:cs="Times New Roman"/>
          <w:sz w:val="28"/>
          <w:szCs w:val="28"/>
        </w:rPr>
        <w:t>ADDRESS]</w:t>
      </w:r>
    </w:p>
    <w:p w:rsidR="005943C1" w:rsidRPr="006D73E7" w:rsidRDefault="005943C1" w:rsidP="006D73E7">
      <w:pPr>
        <w:ind w:left="4320"/>
        <w:rPr>
          <w:rFonts w:ascii="Times New Roman" w:hAnsi="Times New Roman" w:cs="Times New Roman"/>
          <w:sz w:val="28"/>
          <w:szCs w:val="28"/>
          <w:highlight w:val="yellow"/>
        </w:rPr>
      </w:pPr>
      <w:r w:rsidRPr="006D73E7">
        <w:rPr>
          <w:rFonts w:ascii="Times New Roman" w:hAnsi="Times New Roman" w:cs="Times New Roman"/>
          <w:sz w:val="28"/>
          <w:szCs w:val="28"/>
          <w:highlight w:val="yellow"/>
        </w:rPr>
        <w:t>_________________________</w:t>
      </w:r>
    </w:p>
    <w:p w:rsidR="005943C1" w:rsidRPr="006D73E7" w:rsidRDefault="005943C1" w:rsidP="006D73E7">
      <w:pPr>
        <w:ind w:left="4320"/>
        <w:rPr>
          <w:rFonts w:ascii="Times New Roman" w:hAnsi="Times New Roman" w:cs="Times New Roman"/>
          <w:sz w:val="28"/>
          <w:szCs w:val="28"/>
          <w:highlight w:val="yellow"/>
        </w:rPr>
      </w:pPr>
      <w:r w:rsidRPr="006D73E7">
        <w:rPr>
          <w:rFonts w:ascii="Times New Roman" w:hAnsi="Times New Roman" w:cs="Times New Roman"/>
          <w:sz w:val="28"/>
          <w:szCs w:val="28"/>
          <w:highlight w:val="yellow"/>
        </w:rPr>
        <w:t>_________________________</w:t>
      </w:r>
    </w:p>
    <w:p w:rsidR="005943C1" w:rsidRPr="006D73E7" w:rsidRDefault="005943C1" w:rsidP="006D73E7">
      <w:pPr>
        <w:ind w:left="4320"/>
        <w:rPr>
          <w:rFonts w:ascii="Times New Roman" w:hAnsi="Times New Roman" w:cs="Times New Roman"/>
          <w:sz w:val="28"/>
          <w:szCs w:val="28"/>
          <w:highlight w:val="yellow"/>
        </w:rPr>
      </w:pPr>
      <w:r w:rsidRPr="006D73E7">
        <w:rPr>
          <w:rFonts w:ascii="Times New Roman" w:hAnsi="Times New Roman" w:cs="Times New Roman"/>
          <w:sz w:val="28"/>
          <w:szCs w:val="28"/>
          <w:highlight w:val="yellow"/>
        </w:rPr>
        <w:t>_________________________</w:t>
      </w:r>
    </w:p>
    <w:p w:rsidR="005943C1" w:rsidRPr="006D73E7" w:rsidRDefault="005943C1" w:rsidP="006D73E7">
      <w:pPr>
        <w:ind w:left="4320"/>
        <w:rPr>
          <w:rFonts w:ascii="Times New Roman" w:hAnsi="Times New Roman" w:cs="Times New Roman"/>
          <w:sz w:val="28"/>
          <w:szCs w:val="28"/>
          <w:highlight w:val="yellow"/>
        </w:rPr>
      </w:pPr>
      <w:r w:rsidRPr="006D73E7">
        <w:rPr>
          <w:rFonts w:ascii="Times New Roman" w:hAnsi="Times New Roman" w:cs="Times New Roman"/>
          <w:sz w:val="28"/>
          <w:szCs w:val="28"/>
          <w:highlight w:val="yellow"/>
        </w:rPr>
        <w:t>_________________________</w:t>
      </w:r>
    </w:p>
    <w:p w:rsidR="002C2D76" w:rsidRDefault="005943C1" w:rsidP="006D73E7">
      <w:pPr>
        <w:ind w:left="4320"/>
        <w:rPr>
          <w:rFonts w:ascii="Times New Roman" w:hAnsi="Times New Roman" w:cs="Times New Roman"/>
          <w:sz w:val="28"/>
          <w:szCs w:val="28"/>
        </w:rPr>
      </w:pPr>
      <w:r w:rsidRPr="006D73E7">
        <w:rPr>
          <w:rFonts w:ascii="Times New Roman" w:hAnsi="Times New Roman" w:cs="Times New Roman"/>
          <w:sz w:val="28"/>
          <w:szCs w:val="28"/>
          <w:highlight w:val="yellow"/>
        </w:rPr>
        <w:t>_________________________</w:t>
      </w:r>
    </w:p>
    <w:p w:rsidR="00A716E9" w:rsidRPr="002C2D76" w:rsidRDefault="00A716E9" w:rsidP="002C2D76">
      <w:pPr>
        <w:ind w:left="3600"/>
        <w:rPr>
          <w:rFonts w:ascii="Times New Roman" w:hAnsi="Times New Roman" w:cs="Times New Roman"/>
          <w:sz w:val="28"/>
          <w:szCs w:val="28"/>
        </w:rPr>
      </w:pPr>
    </w:p>
    <w:p w:rsidR="002C2D76" w:rsidRPr="002C2D76" w:rsidRDefault="002C2D76">
      <w:pPr>
        <w:rPr>
          <w:rFonts w:ascii="Times New Roman" w:hAnsi="Times New Roman" w:cs="Times New Roman"/>
          <w:sz w:val="28"/>
          <w:szCs w:val="28"/>
        </w:rPr>
      </w:pPr>
      <w:r w:rsidRPr="002C2D76">
        <w:rPr>
          <w:rFonts w:ascii="Times New Roman" w:hAnsi="Times New Roman" w:cs="Times New Roman"/>
          <w:sz w:val="28"/>
          <w:szCs w:val="28"/>
        </w:rPr>
        <w:br w:type="page"/>
      </w:r>
    </w:p>
    <w:p w:rsidR="002C2D76" w:rsidRPr="002C2D76" w:rsidRDefault="002C2D76" w:rsidP="002C2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D76">
        <w:rPr>
          <w:rFonts w:ascii="Times New Roman" w:hAnsi="Times New Roman" w:cs="Times New Roman"/>
          <w:b/>
          <w:sz w:val="28"/>
          <w:szCs w:val="28"/>
        </w:rPr>
        <w:lastRenderedPageBreak/>
        <w:t>CERTIFICATE OF SERVICE</w:t>
      </w:r>
    </w:p>
    <w:p w:rsidR="002C2D76" w:rsidRPr="002C2D76" w:rsidRDefault="002C2D76" w:rsidP="002C2D76">
      <w:pPr>
        <w:rPr>
          <w:rFonts w:ascii="Times New Roman" w:hAnsi="Times New Roman" w:cs="Times New Roman"/>
          <w:sz w:val="28"/>
          <w:szCs w:val="28"/>
        </w:rPr>
      </w:pPr>
    </w:p>
    <w:p w:rsidR="002C2D76" w:rsidRPr="002C2D76" w:rsidRDefault="002C2D76" w:rsidP="002C2D76">
      <w:pPr>
        <w:rPr>
          <w:rFonts w:ascii="Times New Roman" w:hAnsi="Times New Roman" w:cs="Times New Roman"/>
          <w:sz w:val="28"/>
          <w:szCs w:val="28"/>
        </w:rPr>
      </w:pPr>
      <w:r w:rsidRPr="002C2D76">
        <w:rPr>
          <w:rFonts w:ascii="Times New Roman" w:hAnsi="Times New Roman" w:cs="Times New Roman"/>
          <w:sz w:val="28"/>
          <w:szCs w:val="28"/>
        </w:rPr>
        <w:t xml:space="preserve">I, </w:t>
      </w:r>
      <w:r w:rsidRPr="0047606C">
        <w:rPr>
          <w:rFonts w:ascii="Times New Roman" w:hAnsi="Times New Roman" w:cs="Times New Roman"/>
          <w:sz w:val="28"/>
          <w:szCs w:val="28"/>
          <w:highlight w:val="yellow"/>
        </w:rPr>
        <w:t>________________</w:t>
      </w:r>
      <w:r w:rsidR="00476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[NAME]</w:t>
      </w:r>
      <w:r w:rsidRPr="002C2D76">
        <w:rPr>
          <w:rFonts w:ascii="Times New Roman" w:hAnsi="Times New Roman" w:cs="Times New Roman"/>
          <w:sz w:val="28"/>
          <w:szCs w:val="28"/>
        </w:rPr>
        <w:t>, the undersigned, say:</w:t>
      </w:r>
    </w:p>
    <w:p w:rsidR="002C2D76" w:rsidRPr="002C2D76" w:rsidRDefault="002C2D76" w:rsidP="002C2D7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C2D76" w:rsidRPr="002C2D76" w:rsidRDefault="002C2D76" w:rsidP="0047606C">
      <w:pPr>
        <w:rPr>
          <w:rFonts w:ascii="Times New Roman" w:hAnsi="Times New Roman" w:cs="Times New Roman"/>
          <w:sz w:val="28"/>
          <w:szCs w:val="28"/>
        </w:rPr>
      </w:pPr>
      <w:r w:rsidRPr="002C2D76">
        <w:rPr>
          <w:rFonts w:ascii="Times New Roman" w:hAnsi="Times New Roman" w:cs="Times New Roman"/>
          <w:sz w:val="28"/>
          <w:szCs w:val="28"/>
        </w:rPr>
        <w:t xml:space="preserve">I am over the age of eighteen years. On </w:t>
      </w:r>
      <w:r w:rsidRPr="006D73E7">
        <w:rPr>
          <w:rFonts w:ascii="Times New Roman" w:hAnsi="Times New Roman" w:cs="Times New Roman"/>
          <w:sz w:val="28"/>
          <w:szCs w:val="28"/>
          <w:highlight w:val="yellow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[DATE]</w:t>
      </w:r>
      <w:r w:rsidRPr="002C2D76">
        <w:rPr>
          <w:rFonts w:ascii="Times New Roman" w:hAnsi="Times New Roman" w:cs="Times New Roman"/>
          <w:sz w:val="28"/>
          <w:szCs w:val="28"/>
        </w:rPr>
        <w:t>, I served the within:</w:t>
      </w:r>
    </w:p>
    <w:p w:rsidR="002C2D76" w:rsidRPr="002C2D76" w:rsidRDefault="002C2D76" w:rsidP="002C2D76">
      <w:pPr>
        <w:ind w:hanging="90"/>
        <w:rPr>
          <w:rFonts w:ascii="Times New Roman" w:hAnsi="Times New Roman" w:cs="Times New Roman"/>
          <w:sz w:val="28"/>
          <w:szCs w:val="28"/>
        </w:rPr>
      </w:pPr>
    </w:p>
    <w:p w:rsidR="002C2D76" w:rsidRPr="002C2D76" w:rsidRDefault="002C2D76" w:rsidP="002C2D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C2D76">
        <w:rPr>
          <w:rFonts w:ascii="Times New Roman" w:hAnsi="Times New Roman" w:cs="Times New Roman"/>
          <w:sz w:val="28"/>
          <w:szCs w:val="28"/>
        </w:rPr>
        <w:t>Petition for Review and Emergency Stay Request</w:t>
      </w:r>
      <w:r w:rsidR="0047606C">
        <w:rPr>
          <w:rFonts w:ascii="Times New Roman" w:hAnsi="Times New Roman" w:cs="Times New Roman"/>
          <w:sz w:val="28"/>
          <w:szCs w:val="28"/>
        </w:rPr>
        <w:t>; and</w:t>
      </w:r>
    </w:p>
    <w:p w:rsidR="002C2D76" w:rsidRPr="002C2D76" w:rsidRDefault="00DA7433" w:rsidP="002C2D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 I-851A</w:t>
      </w:r>
      <w:r w:rsidR="0047606C">
        <w:rPr>
          <w:rFonts w:ascii="Times New Roman" w:hAnsi="Times New Roman" w:cs="Times New Roman"/>
          <w:sz w:val="28"/>
          <w:szCs w:val="28"/>
        </w:rPr>
        <w:t>, Final Administrative Removal Order</w:t>
      </w:r>
    </w:p>
    <w:p w:rsidR="002C2D76" w:rsidRPr="002C2D76" w:rsidRDefault="002C2D76" w:rsidP="002C2D7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C2D76" w:rsidRPr="002C2D76" w:rsidRDefault="002C2D76" w:rsidP="002C2D7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C2D76">
        <w:rPr>
          <w:rFonts w:ascii="Times New Roman" w:hAnsi="Times New Roman" w:cs="Times New Roman"/>
          <w:sz w:val="28"/>
          <w:szCs w:val="28"/>
        </w:rPr>
        <w:t>by</w:t>
      </w:r>
      <w:proofErr w:type="gramEnd"/>
      <w:r w:rsidRPr="002C2D76">
        <w:rPr>
          <w:rFonts w:ascii="Times New Roman" w:hAnsi="Times New Roman" w:cs="Times New Roman"/>
          <w:sz w:val="28"/>
          <w:szCs w:val="28"/>
        </w:rPr>
        <w:t xml:space="preserve"> depositing </w:t>
      </w:r>
      <w:r w:rsidRPr="002C2D76">
        <w:rPr>
          <w:rFonts w:ascii="Times New Roman" w:hAnsi="Times New Roman" w:cs="Times New Roman"/>
          <w:b/>
          <w:bCs/>
          <w:sz w:val="28"/>
          <w:szCs w:val="28"/>
        </w:rPr>
        <w:t>one</w:t>
      </w:r>
      <w:r w:rsidRPr="002C2D76">
        <w:rPr>
          <w:rFonts w:ascii="Times New Roman" w:hAnsi="Times New Roman" w:cs="Times New Roman"/>
          <w:sz w:val="28"/>
          <w:szCs w:val="28"/>
        </w:rPr>
        <w:t xml:space="preserve"> true copy, enclosed in a sealed envelope with postage fully pre-paid, in a mailbox regularly maintained by United States Postal Service to each person listed below addressed as follows:</w:t>
      </w:r>
    </w:p>
    <w:p w:rsidR="002C2D76" w:rsidRPr="002C2D76" w:rsidRDefault="002C2D76" w:rsidP="002C2D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C2D76" w:rsidRPr="002C2D76" w:rsidRDefault="0047606C" w:rsidP="002C2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Thomas W. Hussey</w:t>
      </w:r>
      <w:r w:rsidR="002C2D76" w:rsidRPr="002C2D76">
        <w:rPr>
          <w:rFonts w:ascii="Times New Roman" w:hAnsi="Times New Roman" w:cs="Times New Roman"/>
          <w:sz w:val="28"/>
          <w:szCs w:val="28"/>
        </w:rPr>
        <w:t xml:space="preserve">, Director </w:t>
      </w:r>
    </w:p>
    <w:p w:rsidR="002C2D76" w:rsidRPr="002C2D76" w:rsidRDefault="002C2D76" w:rsidP="002C2D76">
      <w:pPr>
        <w:rPr>
          <w:rFonts w:ascii="Times New Roman" w:hAnsi="Times New Roman" w:cs="Times New Roman"/>
          <w:sz w:val="28"/>
          <w:szCs w:val="28"/>
        </w:rPr>
      </w:pPr>
      <w:r w:rsidRPr="002C2D76">
        <w:rPr>
          <w:rFonts w:ascii="Times New Roman" w:hAnsi="Times New Roman" w:cs="Times New Roman"/>
          <w:sz w:val="28"/>
          <w:szCs w:val="28"/>
        </w:rPr>
        <w:t>Office of Immigration Litigation</w:t>
      </w:r>
    </w:p>
    <w:p w:rsidR="0047606C" w:rsidRDefault="002C2D76" w:rsidP="002C2D76">
      <w:pPr>
        <w:rPr>
          <w:rFonts w:ascii="Times New Roman" w:hAnsi="Times New Roman" w:cs="Times New Roman"/>
          <w:color w:val="171E24"/>
          <w:sz w:val="28"/>
          <w:szCs w:val="28"/>
          <w:shd w:val="clear" w:color="auto" w:fill="FEFDF9"/>
        </w:rPr>
      </w:pPr>
      <w:r w:rsidRPr="002C2D76">
        <w:rPr>
          <w:rFonts w:ascii="Times New Roman" w:hAnsi="Times New Roman" w:cs="Times New Roman"/>
          <w:color w:val="171E24"/>
          <w:sz w:val="28"/>
          <w:szCs w:val="28"/>
          <w:shd w:val="clear" w:color="auto" w:fill="FEFDF9"/>
        </w:rPr>
        <w:t>U.S. Department of Justice</w:t>
      </w:r>
      <w:r w:rsidRPr="002C2D76">
        <w:rPr>
          <w:rStyle w:val="apple-converted-space"/>
          <w:rFonts w:ascii="Times New Roman" w:hAnsi="Times New Roman" w:cs="Times New Roman"/>
          <w:color w:val="171E24"/>
          <w:sz w:val="28"/>
          <w:szCs w:val="28"/>
          <w:shd w:val="clear" w:color="auto" w:fill="FEFDF9"/>
        </w:rPr>
        <w:t xml:space="preserve"> </w:t>
      </w:r>
      <w:r w:rsidRPr="002C2D76">
        <w:rPr>
          <w:rFonts w:ascii="Times New Roman" w:hAnsi="Times New Roman" w:cs="Times New Roman"/>
          <w:color w:val="171E24"/>
          <w:sz w:val="28"/>
          <w:szCs w:val="28"/>
          <w:shd w:val="clear" w:color="auto" w:fill="FEFDF9"/>
        </w:rPr>
        <w:t>Civil Division</w:t>
      </w:r>
    </w:p>
    <w:p w:rsidR="0047606C" w:rsidRDefault="002C2D76" w:rsidP="002C2D76">
      <w:pPr>
        <w:rPr>
          <w:rFonts w:ascii="Times New Roman" w:hAnsi="Times New Roman" w:cs="Times New Roman"/>
          <w:color w:val="171E24"/>
          <w:sz w:val="28"/>
          <w:szCs w:val="28"/>
          <w:shd w:val="clear" w:color="auto" w:fill="FEFDF9"/>
        </w:rPr>
      </w:pPr>
      <w:r w:rsidRPr="002C2D76">
        <w:rPr>
          <w:rFonts w:ascii="Times New Roman" w:hAnsi="Times New Roman" w:cs="Times New Roman"/>
          <w:color w:val="171E24"/>
          <w:sz w:val="28"/>
          <w:szCs w:val="28"/>
          <w:shd w:val="clear" w:color="auto" w:fill="FEFDF9"/>
        </w:rPr>
        <w:t>P.O. Box 878, Ben Franklin Station</w:t>
      </w:r>
    </w:p>
    <w:p w:rsidR="002C2D76" w:rsidRPr="002C2D76" w:rsidRDefault="002C2D76" w:rsidP="002C2D76">
      <w:pPr>
        <w:rPr>
          <w:rFonts w:ascii="Times New Roman" w:hAnsi="Times New Roman" w:cs="Times New Roman"/>
          <w:sz w:val="28"/>
          <w:szCs w:val="28"/>
        </w:rPr>
      </w:pPr>
      <w:r w:rsidRPr="002C2D76">
        <w:rPr>
          <w:rFonts w:ascii="Times New Roman" w:hAnsi="Times New Roman" w:cs="Times New Roman"/>
          <w:color w:val="171E24"/>
          <w:sz w:val="28"/>
          <w:szCs w:val="28"/>
          <w:shd w:val="clear" w:color="auto" w:fill="FEFDF9"/>
        </w:rPr>
        <w:t>Washington, D</w:t>
      </w:r>
      <w:r w:rsidR="0047606C">
        <w:rPr>
          <w:rFonts w:ascii="Times New Roman" w:hAnsi="Times New Roman" w:cs="Times New Roman"/>
          <w:color w:val="171E24"/>
          <w:sz w:val="28"/>
          <w:szCs w:val="28"/>
          <w:shd w:val="clear" w:color="auto" w:fill="FEFDF9"/>
        </w:rPr>
        <w:t>.</w:t>
      </w:r>
      <w:r w:rsidRPr="002C2D76">
        <w:rPr>
          <w:rFonts w:ascii="Times New Roman" w:hAnsi="Times New Roman" w:cs="Times New Roman"/>
          <w:color w:val="171E24"/>
          <w:sz w:val="28"/>
          <w:szCs w:val="28"/>
          <w:shd w:val="clear" w:color="auto" w:fill="FEFDF9"/>
        </w:rPr>
        <w:t>C</w:t>
      </w:r>
      <w:r w:rsidR="0047606C">
        <w:rPr>
          <w:rFonts w:ascii="Times New Roman" w:hAnsi="Times New Roman" w:cs="Times New Roman"/>
          <w:color w:val="171E24"/>
          <w:sz w:val="28"/>
          <w:szCs w:val="28"/>
          <w:shd w:val="clear" w:color="auto" w:fill="FEFDF9"/>
        </w:rPr>
        <w:t>.</w:t>
      </w:r>
      <w:r w:rsidRPr="002C2D76">
        <w:rPr>
          <w:rFonts w:ascii="Times New Roman" w:hAnsi="Times New Roman" w:cs="Times New Roman"/>
          <w:color w:val="171E24"/>
          <w:sz w:val="28"/>
          <w:szCs w:val="28"/>
          <w:shd w:val="clear" w:color="auto" w:fill="FEFDF9"/>
        </w:rPr>
        <w:t xml:space="preserve"> 20044</w:t>
      </w:r>
    </w:p>
    <w:p w:rsidR="002C2D76" w:rsidRPr="002C2D76" w:rsidRDefault="002C2D76" w:rsidP="002C2D76">
      <w:pPr>
        <w:rPr>
          <w:rFonts w:ascii="Times New Roman" w:hAnsi="Times New Roman" w:cs="Times New Roman"/>
          <w:sz w:val="28"/>
          <w:szCs w:val="28"/>
        </w:rPr>
      </w:pPr>
    </w:p>
    <w:p w:rsidR="002C2D76" w:rsidRPr="002C2D76" w:rsidRDefault="00DA7433" w:rsidP="002C2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Jeff Sessions, </w:t>
      </w:r>
      <w:r w:rsidR="002C2D76" w:rsidRPr="002C2D76">
        <w:rPr>
          <w:rFonts w:ascii="Times New Roman" w:hAnsi="Times New Roman" w:cs="Times New Roman"/>
          <w:sz w:val="28"/>
          <w:szCs w:val="28"/>
        </w:rPr>
        <w:t>Attorney General</w:t>
      </w:r>
    </w:p>
    <w:p w:rsidR="002C2D76" w:rsidRPr="002C2D76" w:rsidRDefault="002C2D76" w:rsidP="002C2D76">
      <w:pPr>
        <w:rPr>
          <w:rFonts w:ascii="Times New Roman" w:hAnsi="Times New Roman" w:cs="Times New Roman"/>
          <w:sz w:val="28"/>
          <w:szCs w:val="28"/>
        </w:rPr>
      </w:pPr>
      <w:r w:rsidRPr="002C2D76">
        <w:rPr>
          <w:rFonts w:ascii="Times New Roman" w:hAnsi="Times New Roman" w:cs="Times New Roman"/>
          <w:sz w:val="28"/>
          <w:szCs w:val="28"/>
        </w:rPr>
        <w:t>U</w:t>
      </w:r>
      <w:r w:rsidR="0047606C">
        <w:rPr>
          <w:rFonts w:ascii="Times New Roman" w:hAnsi="Times New Roman" w:cs="Times New Roman"/>
          <w:sz w:val="28"/>
          <w:szCs w:val="28"/>
        </w:rPr>
        <w:t>.S.</w:t>
      </w:r>
      <w:r w:rsidRPr="002C2D76">
        <w:rPr>
          <w:rFonts w:ascii="Times New Roman" w:hAnsi="Times New Roman" w:cs="Times New Roman"/>
          <w:sz w:val="28"/>
          <w:szCs w:val="28"/>
        </w:rPr>
        <w:t xml:space="preserve"> Department of Justice</w:t>
      </w:r>
    </w:p>
    <w:p w:rsidR="002C2D76" w:rsidRPr="002C2D76" w:rsidRDefault="002C2D76" w:rsidP="002C2D76">
      <w:pPr>
        <w:rPr>
          <w:rFonts w:ascii="Times New Roman" w:hAnsi="Times New Roman" w:cs="Times New Roman"/>
          <w:sz w:val="28"/>
          <w:szCs w:val="28"/>
        </w:rPr>
      </w:pPr>
      <w:r w:rsidRPr="002C2D76">
        <w:rPr>
          <w:rFonts w:ascii="Times New Roman" w:hAnsi="Times New Roman" w:cs="Times New Roman"/>
          <w:sz w:val="28"/>
          <w:szCs w:val="28"/>
        </w:rPr>
        <w:t>950 Pennsylvania Avenue, NW</w:t>
      </w:r>
    </w:p>
    <w:p w:rsidR="002C2D76" w:rsidRPr="002C2D76" w:rsidRDefault="002C2D76" w:rsidP="002C2D76">
      <w:pPr>
        <w:rPr>
          <w:rFonts w:ascii="Times New Roman" w:hAnsi="Times New Roman" w:cs="Times New Roman"/>
          <w:sz w:val="28"/>
          <w:szCs w:val="28"/>
        </w:rPr>
      </w:pPr>
      <w:r w:rsidRPr="002C2D76">
        <w:rPr>
          <w:rFonts w:ascii="Times New Roman" w:hAnsi="Times New Roman" w:cs="Times New Roman"/>
          <w:sz w:val="28"/>
          <w:szCs w:val="28"/>
        </w:rPr>
        <w:t>Washington, D</w:t>
      </w:r>
      <w:r w:rsidR="0047606C">
        <w:rPr>
          <w:rFonts w:ascii="Times New Roman" w:hAnsi="Times New Roman" w:cs="Times New Roman"/>
          <w:sz w:val="28"/>
          <w:szCs w:val="28"/>
        </w:rPr>
        <w:t>.</w:t>
      </w:r>
      <w:r w:rsidRPr="002C2D76">
        <w:rPr>
          <w:rFonts w:ascii="Times New Roman" w:hAnsi="Times New Roman" w:cs="Times New Roman"/>
          <w:sz w:val="28"/>
          <w:szCs w:val="28"/>
        </w:rPr>
        <w:t>C</w:t>
      </w:r>
      <w:r w:rsidR="0047606C">
        <w:rPr>
          <w:rFonts w:ascii="Times New Roman" w:hAnsi="Times New Roman" w:cs="Times New Roman"/>
          <w:sz w:val="28"/>
          <w:szCs w:val="28"/>
        </w:rPr>
        <w:t>.</w:t>
      </w:r>
      <w:r w:rsidRPr="002C2D76">
        <w:rPr>
          <w:rFonts w:ascii="Times New Roman" w:hAnsi="Times New Roman" w:cs="Times New Roman"/>
          <w:sz w:val="28"/>
          <w:szCs w:val="28"/>
        </w:rPr>
        <w:t xml:space="preserve">  20530-0001</w:t>
      </w:r>
    </w:p>
    <w:p w:rsidR="002C2D76" w:rsidRPr="002C2D76" w:rsidRDefault="002C2D76" w:rsidP="002C2D76">
      <w:pPr>
        <w:rPr>
          <w:rFonts w:ascii="Times New Roman" w:hAnsi="Times New Roman" w:cs="Times New Roman"/>
          <w:sz w:val="28"/>
          <w:szCs w:val="28"/>
          <w:shd w:val="clear" w:color="auto" w:fill="E5E6E6"/>
        </w:rPr>
      </w:pPr>
    </w:p>
    <w:p w:rsidR="002C2D76" w:rsidRPr="002C2D76" w:rsidRDefault="0047606C" w:rsidP="002C2D76">
      <w:pPr>
        <w:rPr>
          <w:rFonts w:ascii="Times New Roman" w:hAnsi="Times New Roman" w:cs="Times New Roman"/>
          <w:sz w:val="28"/>
          <w:szCs w:val="28"/>
        </w:rPr>
      </w:pPr>
      <w:r w:rsidRPr="0047606C">
        <w:rPr>
          <w:rFonts w:ascii="Times New Roman" w:hAnsi="Times New Roman" w:cs="Times New Roman"/>
          <w:sz w:val="28"/>
          <w:szCs w:val="28"/>
          <w:highlight w:val="yellow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[NAME], </w:t>
      </w:r>
      <w:r w:rsidR="002C2D76" w:rsidRPr="002C2D76">
        <w:rPr>
          <w:rFonts w:ascii="Times New Roman" w:hAnsi="Times New Roman" w:cs="Times New Roman"/>
          <w:sz w:val="28"/>
          <w:szCs w:val="28"/>
        </w:rPr>
        <w:t>Field Officer Director</w:t>
      </w:r>
    </w:p>
    <w:p w:rsidR="002C2D76" w:rsidRPr="002C2D76" w:rsidRDefault="002C2D76" w:rsidP="002C2D76">
      <w:pPr>
        <w:rPr>
          <w:rFonts w:ascii="Times New Roman" w:hAnsi="Times New Roman" w:cs="Times New Roman"/>
          <w:sz w:val="28"/>
          <w:szCs w:val="28"/>
        </w:rPr>
      </w:pPr>
      <w:r w:rsidRPr="002C2D76">
        <w:rPr>
          <w:rFonts w:ascii="Times New Roman" w:hAnsi="Times New Roman" w:cs="Times New Roman"/>
          <w:sz w:val="28"/>
          <w:szCs w:val="28"/>
        </w:rPr>
        <w:t>U</w:t>
      </w:r>
      <w:r w:rsidR="0047606C">
        <w:rPr>
          <w:rFonts w:ascii="Times New Roman" w:hAnsi="Times New Roman" w:cs="Times New Roman"/>
          <w:sz w:val="28"/>
          <w:szCs w:val="28"/>
        </w:rPr>
        <w:t>.S.</w:t>
      </w:r>
      <w:r w:rsidRPr="002C2D76">
        <w:rPr>
          <w:rFonts w:ascii="Times New Roman" w:hAnsi="Times New Roman" w:cs="Times New Roman"/>
          <w:sz w:val="28"/>
          <w:szCs w:val="28"/>
        </w:rPr>
        <w:t xml:space="preserve"> Department of Homeland Security</w:t>
      </w:r>
    </w:p>
    <w:p w:rsidR="002C2D76" w:rsidRPr="002C2D76" w:rsidRDefault="0047606C" w:rsidP="002C2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U.S. Immig</w:t>
      </w:r>
      <w:r w:rsidR="002C2D76" w:rsidRPr="002C2D76">
        <w:rPr>
          <w:rFonts w:ascii="Times New Roman" w:hAnsi="Times New Roman" w:cs="Times New Roman"/>
          <w:sz w:val="28"/>
          <w:szCs w:val="28"/>
        </w:rPr>
        <w:t>ration and Customs Enforcement</w:t>
      </w:r>
    </w:p>
    <w:p w:rsidR="002C2D76" w:rsidRPr="002C2D76" w:rsidRDefault="0047606C" w:rsidP="002C2D76">
      <w:pPr>
        <w:rPr>
          <w:rFonts w:ascii="Times New Roman" w:hAnsi="Times New Roman" w:cs="Times New Roman"/>
          <w:sz w:val="28"/>
          <w:szCs w:val="28"/>
        </w:rPr>
      </w:pPr>
      <w:r w:rsidRPr="0047606C">
        <w:rPr>
          <w:rFonts w:ascii="Times New Roman" w:hAnsi="Times New Roman" w:cs="Times New Roman"/>
          <w:sz w:val="28"/>
          <w:szCs w:val="28"/>
          <w:highlight w:val="yellow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2C2D76" w:rsidRPr="002C2D76">
        <w:rPr>
          <w:rFonts w:ascii="Times New Roman" w:hAnsi="Times New Roman" w:cs="Times New Roman"/>
          <w:sz w:val="28"/>
          <w:szCs w:val="28"/>
        </w:rPr>
        <w:t>STREET ADDRESS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2C2D76" w:rsidRPr="002C2D76" w:rsidRDefault="0047606C" w:rsidP="002C2D76">
      <w:pPr>
        <w:rPr>
          <w:rFonts w:ascii="Times New Roman" w:hAnsi="Times New Roman" w:cs="Times New Roman"/>
          <w:sz w:val="28"/>
          <w:szCs w:val="28"/>
        </w:rPr>
      </w:pPr>
      <w:r w:rsidRPr="0047606C">
        <w:rPr>
          <w:rFonts w:ascii="Times New Roman" w:hAnsi="Times New Roman" w:cs="Times New Roman"/>
          <w:sz w:val="28"/>
          <w:szCs w:val="28"/>
          <w:highlight w:val="yellow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2C2D76" w:rsidRPr="002C2D76">
        <w:rPr>
          <w:rFonts w:ascii="Times New Roman" w:hAnsi="Times New Roman" w:cs="Times New Roman"/>
          <w:sz w:val="28"/>
          <w:szCs w:val="28"/>
        </w:rPr>
        <w:t xml:space="preserve">CITY, </w:t>
      </w:r>
      <w:proofErr w:type="gramStart"/>
      <w:r w:rsidR="002C2D76" w:rsidRPr="002C2D76">
        <w:rPr>
          <w:rFonts w:ascii="Times New Roman" w:hAnsi="Times New Roman" w:cs="Times New Roman"/>
          <w:sz w:val="28"/>
          <w:szCs w:val="28"/>
        </w:rPr>
        <w:t>STATE  ZIP</w:t>
      </w:r>
      <w:proofErr w:type="gramEnd"/>
      <w:r w:rsidR="002C2D76" w:rsidRPr="002C2D76">
        <w:rPr>
          <w:rFonts w:ascii="Times New Roman" w:hAnsi="Times New Roman" w:cs="Times New Roman"/>
          <w:sz w:val="28"/>
          <w:szCs w:val="28"/>
        </w:rPr>
        <w:t xml:space="preserve"> CODE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2C2D76" w:rsidRPr="002C2D76" w:rsidRDefault="002C2D76" w:rsidP="002C2D76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2D76">
        <w:rPr>
          <w:rFonts w:ascii="Times New Roman" w:hAnsi="Times New Roman" w:cs="Times New Roman"/>
          <w:sz w:val="28"/>
          <w:szCs w:val="28"/>
        </w:rPr>
        <w:tab/>
      </w:r>
      <w:r w:rsidRPr="002C2D76">
        <w:rPr>
          <w:rFonts w:ascii="Times New Roman" w:hAnsi="Times New Roman" w:cs="Times New Roman"/>
          <w:sz w:val="28"/>
          <w:szCs w:val="28"/>
        </w:rPr>
        <w:tab/>
      </w:r>
    </w:p>
    <w:p w:rsidR="002C2D76" w:rsidRPr="002C2D76" w:rsidRDefault="002C2D76" w:rsidP="002C2D76">
      <w:pPr>
        <w:ind w:right="-720"/>
        <w:rPr>
          <w:rFonts w:ascii="Times New Roman" w:hAnsi="Times New Roman" w:cs="Times New Roman"/>
          <w:sz w:val="28"/>
          <w:szCs w:val="28"/>
        </w:rPr>
      </w:pPr>
      <w:proofErr w:type="gramStart"/>
      <w:r w:rsidRPr="002C2D76">
        <w:rPr>
          <w:rFonts w:ascii="Times New Roman" w:hAnsi="Times New Roman" w:cs="Times New Roman"/>
          <w:sz w:val="28"/>
          <w:szCs w:val="28"/>
        </w:rPr>
        <w:t>Executed on this</w:t>
      </w:r>
      <w:r w:rsidR="00AE0F31">
        <w:rPr>
          <w:rFonts w:ascii="Times New Roman" w:hAnsi="Times New Roman" w:cs="Times New Roman"/>
          <w:sz w:val="28"/>
          <w:szCs w:val="28"/>
        </w:rPr>
        <w:t xml:space="preserve"> </w:t>
      </w:r>
      <w:r w:rsidR="00AE0F31" w:rsidRPr="0047606C">
        <w:rPr>
          <w:rFonts w:ascii="Times New Roman" w:hAnsi="Times New Roman" w:cs="Times New Roman"/>
          <w:sz w:val="28"/>
          <w:szCs w:val="28"/>
          <w:highlight w:val="yellow"/>
        </w:rPr>
        <w:t>_________</w:t>
      </w:r>
      <w:r w:rsidRPr="0047606C">
        <w:rPr>
          <w:rFonts w:ascii="Times New Roman" w:hAnsi="Times New Roman" w:cs="Times New Roman"/>
          <w:sz w:val="28"/>
          <w:szCs w:val="28"/>
          <w:highlight w:val="yellow"/>
        </w:rPr>
        <w:t>__________</w:t>
      </w:r>
      <w:r w:rsidR="00AE0F31">
        <w:rPr>
          <w:rFonts w:ascii="Times New Roman" w:hAnsi="Times New Roman" w:cs="Times New Roman"/>
          <w:sz w:val="28"/>
          <w:szCs w:val="28"/>
        </w:rPr>
        <w:t xml:space="preserve"> [DATE]</w:t>
      </w:r>
      <w:r w:rsidRPr="002C2D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2D76">
        <w:rPr>
          <w:rFonts w:ascii="Times New Roman" w:hAnsi="Times New Roman" w:cs="Times New Roman"/>
          <w:sz w:val="28"/>
          <w:szCs w:val="28"/>
        </w:rPr>
        <w:t xml:space="preserve">  I declare under penalty of perjury that the foregoing is true and correct.</w:t>
      </w:r>
    </w:p>
    <w:p w:rsidR="002C2D76" w:rsidRPr="002C2D76" w:rsidRDefault="00AE0F31" w:rsidP="002C2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2D76" w:rsidRPr="002C2D76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[NAME]</w:t>
      </w:r>
    </w:p>
    <w:p w:rsidR="002C2D76" w:rsidRPr="002C2D76" w:rsidRDefault="002C2D76" w:rsidP="002C2D76">
      <w:pPr>
        <w:rPr>
          <w:rFonts w:ascii="Times New Roman" w:hAnsi="Times New Roman" w:cs="Times New Roman"/>
          <w:sz w:val="28"/>
          <w:szCs w:val="28"/>
        </w:rPr>
      </w:pPr>
      <w:r w:rsidRPr="002C2D76">
        <w:rPr>
          <w:rFonts w:ascii="Times New Roman" w:hAnsi="Times New Roman" w:cs="Times New Roman"/>
          <w:sz w:val="28"/>
          <w:szCs w:val="28"/>
        </w:rPr>
        <w:tab/>
      </w:r>
      <w:r w:rsidRPr="002C2D76">
        <w:rPr>
          <w:rFonts w:ascii="Times New Roman" w:hAnsi="Times New Roman" w:cs="Times New Roman"/>
          <w:sz w:val="28"/>
          <w:szCs w:val="28"/>
        </w:rPr>
        <w:tab/>
      </w:r>
      <w:r w:rsidRPr="002C2D76">
        <w:rPr>
          <w:rFonts w:ascii="Times New Roman" w:hAnsi="Times New Roman" w:cs="Times New Roman"/>
          <w:sz w:val="28"/>
          <w:szCs w:val="28"/>
        </w:rPr>
        <w:tab/>
      </w:r>
      <w:r w:rsidRPr="002C2D76">
        <w:rPr>
          <w:rFonts w:ascii="Times New Roman" w:hAnsi="Times New Roman" w:cs="Times New Roman"/>
          <w:sz w:val="28"/>
          <w:szCs w:val="28"/>
        </w:rPr>
        <w:tab/>
      </w:r>
      <w:r w:rsidR="00AE0F31">
        <w:rPr>
          <w:rFonts w:ascii="Times New Roman" w:hAnsi="Times New Roman" w:cs="Times New Roman"/>
          <w:sz w:val="28"/>
          <w:szCs w:val="28"/>
        </w:rPr>
        <w:t>__________________________ [SIGNATURE]</w:t>
      </w:r>
    </w:p>
    <w:p w:rsidR="002C2D76" w:rsidRPr="002C2D76" w:rsidRDefault="002C2D76" w:rsidP="002C2D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C2D76" w:rsidRPr="002C2D76" w:rsidRDefault="002C2D76" w:rsidP="002C2D76">
      <w:pPr>
        <w:pStyle w:val="NormalWeb"/>
        <w:tabs>
          <w:tab w:val="left" w:pos="720"/>
        </w:tabs>
        <w:spacing w:before="0" w:beforeAutospacing="0" w:after="0" w:afterAutospacing="0"/>
        <w:ind w:left="2160"/>
        <w:rPr>
          <w:rFonts w:ascii="Times New Roman" w:hAnsi="Times New Roman" w:cs="Times New Roman"/>
          <w:sz w:val="28"/>
          <w:szCs w:val="28"/>
        </w:rPr>
      </w:pPr>
    </w:p>
    <w:p w:rsidR="005943C1" w:rsidRPr="002C2D76" w:rsidRDefault="005943C1" w:rsidP="002C2D76">
      <w:pPr>
        <w:ind w:left="3600"/>
        <w:rPr>
          <w:rFonts w:ascii="Times New Roman" w:hAnsi="Times New Roman" w:cs="Times New Roman"/>
          <w:i/>
          <w:sz w:val="28"/>
          <w:szCs w:val="28"/>
        </w:rPr>
      </w:pPr>
    </w:p>
    <w:sectPr w:rsidR="005943C1" w:rsidRPr="002C2D76" w:rsidSect="006E51C8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CFD" w:rsidRDefault="006E1CFD" w:rsidP="00363A59">
      <w:r>
        <w:separator/>
      </w:r>
    </w:p>
  </w:endnote>
  <w:endnote w:type="continuationSeparator" w:id="0">
    <w:p w:rsidR="006E1CFD" w:rsidRDefault="006E1CFD" w:rsidP="0036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CFD" w:rsidRDefault="006E1CFD" w:rsidP="00363A59">
      <w:r>
        <w:separator/>
      </w:r>
    </w:p>
  </w:footnote>
  <w:footnote w:type="continuationSeparator" w:id="0">
    <w:p w:rsidR="006E1CFD" w:rsidRDefault="006E1CFD" w:rsidP="00363A59">
      <w:r>
        <w:continuationSeparator/>
      </w:r>
    </w:p>
  </w:footnote>
  <w:footnote w:id="1">
    <w:p w:rsidR="00770334" w:rsidRPr="00F75104" w:rsidRDefault="00770334" w:rsidP="00AC4DF4">
      <w:pPr>
        <w:pStyle w:val="FootnoteText"/>
        <w:rPr>
          <w:rFonts w:ascii="Times New Roman" w:hAnsi="Times New Roman" w:cs="Times New Roman"/>
          <w:sz w:val="28"/>
          <w:szCs w:val="28"/>
        </w:rPr>
      </w:pPr>
      <w:r w:rsidRPr="00F75104">
        <w:rPr>
          <w:rStyle w:val="FootnoteReference"/>
          <w:rFonts w:ascii="Times New Roman" w:hAnsi="Times New Roman" w:cs="Times New Roman"/>
          <w:sz w:val="28"/>
          <w:szCs w:val="28"/>
        </w:rPr>
        <w:footnoteRef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104">
        <w:rPr>
          <w:rFonts w:ascii="Times New Roman" w:hAnsi="Times New Roman" w:cs="Times New Roman"/>
          <w:sz w:val="28"/>
          <w:szCs w:val="28"/>
        </w:rPr>
        <w:t>Pursuant to 8 U.S.C. § 1252(b</w:t>
      </w:r>
      <w:proofErr w:type="gramStart"/>
      <w:r w:rsidRPr="00F75104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F75104">
        <w:rPr>
          <w:rFonts w:ascii="Times New Roman" w:hAnsi="Times New Roman" w:cs="Times New Roman"/>
          <w:sz w:val="28"/>
          <w:szCs w:val="28"/>
        </w:rPr>
        <w:t>3)(A), Petitioner lists the Attorney General as a respondent. However, as the Department of Homeland Security</w:t>
      </w:r>
      <w:r>
        <w:rPr>
          <w:rFonts w:ascii="Times New Roman" w:hAnsi="Times New Roman" w:cs="Times New Roman"/>
          <w:sz w:val="28"/>
          <w:szCs w:val="28"/>
        </w:rPr>
        <w:t xml:space="preserve"> (“DHS”)</w:t>
      </w:r>
      <w:r w:rsidRPr="00F75104">
        <w:rPr>
          <w:rFonts w:ascii="Times New Roman" w:hAnsi="Times New Roman" w:cs="Times New Roman"/>
          <w:sz w:val="28"/>
          <w:szCs w:val="28"/>
        </w:rPr>
        <w:t xml:space="preserve"> issued the agency decision for which Petitioner seeks review, Petitioner also has listed the Secretary of Homeland Security.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334" w:rsidRDefault="00770334" w:rsidP="00003D99">
    <w:pPr>
      <w:pStyle w:val="Header"/>
      <w:tabs>
        <w:tab w:val="clear" w:pos="4680"/>
        <w:tab w:val="clear" w:pos="9360"/>
      </w:tabs>
    </w:pPr>
    <w:r>
      <w:tab/>
    </w:r>
  </w:p>
  <w:p w:rsidR="00770334" w:rsidRDefault="00770334" w:rsidP="00003D99">
    <w:pPr>
      <w:pStyle w:val="Header"/>
      <w:tabs>
        <w:tab w:val="clear" w:pos="4680"/>
        <w:tab w:val="clear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770334" w:rsidTr="0047606C">
      <w:tc>
        <w:tcPr>
          <w:tcW w:w="4788" w:type="dxa"/>
        </w:tcPr>
        <w:p w:rsidR="00770334" w:rsidRDefault="00770334" w:rsidP="0047606C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003D99">
            <w:rPr>
              <w:noProof/>
            </w:rPr>
            <w:drawing>
              <wp:inline distT="0" distB="0" distL="0" distR="0">
                <wp:extent cx="1844508" cy="736600"/>
                <wp:effectExtent l="19050" t="0" r="3342" b="0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553" cy="74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:rsidR="00770334" w:rsidRDefault="00770334" w:rsidP="0047606C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003D99">
            <w:rPr>
              <w:noProof/>
            </w:rPr>
            <w:drawing>
              <wp:inline distT="0" distB="0" distL="0" distR="0">
                <wp:extent cx="1656365" cy="781050"/>
                <wp:effectExtent l="19050" t="0" r="985" b="0"/>
                <wp:docPr id="10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636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0334" w:rsidRDefault="007703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6D7E"/>
    <w:multiLevelType w:val="hybridMultilevel"/>
    <w:tmpl w:val="A598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6618B"/>
    <w:multiLevelType w:val="hybridMultilevel"/>
    <w:tmpl w:val="A4084590"/>
    <w:lvl w:ilvl="0" w:tplc="1D48B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CB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88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D0E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E0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226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61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F29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E2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0512254"/>
    <w:multiLevelType w:val="hybridMultilevel"/>
    <w:tmpl w:val="5FD26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74947"/>
    <w:multiLevelType w:val="hybridMultilevel"/>
    <w:tmpl w:val="DF2C5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BF6124"/>
    <w:multiLevelType w:val="hybridMultilevel"/>
    <w:tmpl w:val="E6F04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54"/>
    <w:rsid w:val="00003D99"/>
    <w:rsid w:val="0001140B"/>
    <w:rsid w:val="00017B39"/>
    <w:rsid w:val="00060338"/>
    <w:rsid w:val="00097BB6"/>
    <w:rsid w:val="0010480A"/>
    <w:rsid w:val="00132277"/>
    <w:rsid w:val="00170716"/>
    <w:rsid w:val="0017691E"/>
    <w:rsid w:val="001F0CB0"/>
    <w:rsid w:val="001F15AA"/>
    <w:rsid w:val="00283AFA"/>
    <w:rsid w:val="00283FB4"/>
    <w:rsid w:val="002C2D76"/>
    <w:rsid w:val="002F74AC"/>
    <w:rsid w:val="0030587C"/>
    <w:rsid w:val="00314391"/>
    <w:rsid w:val="00331890"/>
    <w:rsid w:val="00344250"/>
    <w:rsid w:val="003559CB"/>
    <w:rsid w:val="00357D10"/>
    <w:rsid w:val="00363A59"/>
    <w:rsid w:val="00372754"/>
    <w:rsid w:val="003951DC"/>
    <w:rsid w:val="0047606C"/>
    <w:rsid w:val="004D3D00"/>
    <w:rsid w:val="00536D11"/>
    <w:rsid w:val="005626F3"/>
    <w:rsid w:val="00570243"/>
    <w:rsid w:val="00591328"/>
    <w:rsid w:val="005943C1"/>
    <w:rsid w:val="00602FC1"/>
    <w:rsid w:val="00605EC7"/>
    <w:rsid w:val="00670D48"/>
    <w:rsid w:val="006D73E7"/>
    <w:rsid w:val="006E1CFD"/>
    <w:rsid w:val="006E51C8"/>
    <w:rsid w:val="007060F5"/>
    <w:rsid w:val="007120FE"/>
    <w:rsid w:val="00721D99"/>
    <w:rsid w:val="007259E7"/>
    <w:rsid w:val="00770334"/>
    <w:rsid w:val="00790775"/>
    <w:rsid w:val="007D18BF"/>
    <w:rsid w:val="007F594F"/>
    <w:rsid w:val="00827398"/>
    <w:rsid w:val="00842ABF"/>
    <w:rsid w:val="00870201"/>
    <w:rsid w:val="00892393"/>
    <w:rsid w:val="008D7BF6"/>
    <w:rsid w:val="008E08E0"/>
    <w:rsid w:val="009216CE"/>
    <w:rsid w:val="00936C43"/>
    <w:rsid w:val="009546A3"/>
    <w:rsid w:val="009763BC"/>
    <w:rsid w:val="00980559"/>
    <w:rsid w:val="009C5AB8"/>
    <w:rsid w:val="00A333E0"/>
    <w:rsid w:val="00A33764"/>
    <w:rsid w:val="00A375BD"/>
    <w:rsid w:val="00A64945"/>
    <w:rsid w:val="00A716E9"/>
    <w:rsid w:val="00A7796B"/>
    <w:rsid w:val="00AA61F5"/>
    <w:rsid w:val="00AB7D60"/>
    <w:rsid w:val="00AC4DF4"/>
    <w:rsid w:val="00AE0F31"/>
    <w:rsid w:val="00B71CD3"/>
    <w:rsid w:val="00B85951"/>
    <w:rsid w:val="00B9164A"/>
    <w:rsid w:val="00BA1320"/>
    <w:rsid w:val="00C00826"/>
    <w:rsid w:val="00C118D4"/>
    <w:rsid w:val="00C5390D"/>
    <w:rsid w:val="00CE18BD"/>
    <w:rsid w:val="00CE7BA4"/>
    <w:rsid w:val="00D34DBF"/>
    <w:rsid w:val="00DA69D5"/>
    <w:rsid w:val="00DA7433"/>
    <w:rsid w:val="00DD185C"/>
    <w:rsid w:val="00E201C9"/>
    <w:rsid w:val="00E27554"/>
    <w:rsid w:val="00E5594C"/>
    <w:rsid w:val="00E9084B"/>
    <w:rsid w:val="00EC7E45"/>
    <w:rsid w:val="00ED7C3C"/>
    <w:rsid w:val="00EE0130"/>
    <w:rsid w:val="00EF6AD8"/>
    <w:rsid w:val="00F02F1A"/>
    <w:rsid w:val="00F11EBE"/>
    <w:rsid w:val="00F21A51"/>
    <w:rsid w:val="00F51E3A"/>
    <w:rsid w:val="00F57CC9"/>
    <w:rsid w:val="00F75104"/>
    <w:rsid w:val="00FB299D"/>
    <w:rsid w:val="00FC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C4DF4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55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63A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3A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3A59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AC4DF4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rsid w:val="00AC4DF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uiPriority w:val="99"/>
    <w:unhideWhenUsed/>
    <w:rsid w:val="00CE18B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C2D76"/>
  </w:style>
  <w:style w:type="paragraph" w:styleId="Header">
    <w:name w:val="header"/>
    <w:basedOn w:val="Normal"/>
    <w:link w:val="HeaderChar"/>
    <w:uiPriority w:val="99"/>
    <w:unhideWhenUsed/>
    <w:rsid w:val="00003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D99"/>
  </w:style>
  <w:style w:type="paragraph" w:styleId="Footer">
    <w:name w:val="footer"/>
    <w:basedOn w:val="Normal"/>
    <w:link w:val="FooterChar"/>
    <w:uiPriority w:val="99"/>
    <w:unhideWhenUsed/>
    <w:rsid w:val="00003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D99"/>
  </w:style>
  <w:style w:type="paragraph" w:styleId="BalloonText">
    <w:name w:val="Balloon Text"/>
    <w:basedOn w:val="Normal"/>
    <w:link w:val="BalloonTextChar"/>
    <w:uiPriority w:val="99"/>
    <w:semiHidden/>
    <w:unhideWhenUsed/>
    <w:rsid w:val="00003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D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3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95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1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7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C4DF4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55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63A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3A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3A59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AC4DF4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rsid w:val="00AC4DF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uiPriority w:val="99"/>
    <w:unhideWhenUsed/>
    <w:rsid w:val="00CE18B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C2D76"/>
  </w:style>
  <w:style w:type="paragraph" w:styleId="Header">
    <w:name w:val="header"/>
    <w:basedOn w:val="Normal"/>
    <w:link w:val="HeaderChar"/>
    <w:uiPriority w:val="99"/>
    <w:unhideWhenUsed/>
    <w:rsid w:val="00003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D99"/>
  </w:style>
  <w:style w:type="paragraph" w:styleId="Footer">
    <w:name w:val="footer"/>
    <w:basedOn w:val="Normal"/>
    <w:link w:val="FooterChar"/>
    <w:uiPriority w:val="99"/>
    <w:unhideWhenUsed/>
    <w:rsid w:val="00003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D99"/>
  </w:style>
  <w:style w:type="paragraph" w:styleId="BalloonText">
    <w:name w:val="Balloon Text"/>
    <w:basedOn w:val="Normal"/>
    <w:link w:val="BalloonTextChar"/>
    <w:uiPriority w:val="99"/>
    <w:semiHidden/>
    <w:unhideWhenUsed/>
    <w:rsid w:val="00003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D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3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95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1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1156C-C3EB-48EA-A867-7E999394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 Wachtenheim</dc:creator>
  <cp:lastModifiedBy>Sejal Zota</cp:lastModifiedBy>
  <cp:revision>3</cp:revision>
  <dcterms:created xsi:type="dcterms:W3CDTF">2017-02-16T18:20:00Z</dcterms:created>
  <dcterms:modified xsi:type="dcterms:W3CDTF">2017-02-16T19:16:00Z</dcterms:modified>
</cp:coreProperties>
</file>